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Default="003039A8" w:rsidP="003039A8">
      <w:pPr>
        <w:jc w:val="center"/>
        <w:rPr>
          <w:b/>
          <w:sz w:val="28"/>
          <w:szCs w:val="28"/>
        </w:rPr>
      </w:pPr>
    </w:p>
    <w:p w14:paraId="3ABCBA94" w14:textId="77777777" w:rsidR="003039A8" w:rsidRPr="00C16B56" w:rsidRDefault="003039A8" w:rsidP="003039A8">
      <w:pPr>
        <w:jc w:val="center"/>
        <w:rPr>
          <w:b/>
          <w:sz w:val="28"/>
          <w:szCs w:val="28"/>
        </w:rPr>
      </w:pPr>
      <w:r w:rsidRPr="00C16B56">
        <w:rPr>
          <w:b/>
          <w:sz w:val="28"/>
          <w:szCs w:val="28"/>
        </w:rPr>
        <w:t>PROGRAMA DE LAS NACIONES UNIDAS PARA EL DESARROLLO</w:t>
      </w:r>
    </w:p>
    <w:p w14:paraId="754E84EC" w14:textId="77777777" w:rsidR="003039A8" w:rsidRPr="00C16B56" w:rsidRDefault="003039A8" w:rsidP="003039A8">
      <w:pPr>
        <w:ind w:left="540"/>
        <w:rPr>
          <w:lang w:val="es-CR"/>
        </w:rPr>
      </w:pPr>
    </w:p>
    <w:p w14:paraId="604E44AC" w14:textId="77777777" w:rsidR="003039A8" w:rsidRPr="00C16B56" w:rsidRDefault="003039A8" w:rsidP="003039A8">
      <w:pPr>
        <w:ind w:left="540"/>
        <w:rPr>
          <w:lang w:val="es-CR"/>
        </w:rPr>
      </w:pPr>
    </w:p>
    <w:p w14:paraId="35AD6CE7" w14:textId="77777777" w:rsidR="003039A8" w:rsidRPr="00C16B56" w:rsidRDefault="003039A8" w:rsidP="003039A8">
      <w:pPr>
        <w:ind w:left="540"/>
        <w:jc w:val="center"/>
        <w:rPr>
          <w:b/>
          <w:sz w:val="28"/>
          <w:szCs w:val="28"/>
          <w:lang w:val="es-CR"/>
        </w:rPr>
      </w:pPr>
      <w:r w:rsidRPr="00C16B56">
        <w:rPr>
          <w:b/>
          <w:sz w:val="28"/>
          <w:szCs w:val="28"/>
          <w:lang w:val="es-CR"/>
        </w:rPr>
        <w:t>PROYECTO</w:t>
      </w:r>
    </w:p>
    <w:p w14:paraId="59379B67" w14:textId="77777777" w:rsidR="003039A8" w:rsidRPr="00C16B56" w:rsidRDefault="003039A8" w:rsidP="003039A8">
      <w:pPr>
        <w:ind w:left="540"/>
        <w:rPr>
          <w:lang w:val="es-CR"/>
        </w:rPr>
      </w:pPr>
    </w:p>
    <w:p w14:paraId="4551B52E" w14:textId="65746E14" w:rsidR="003039A8" w:rsidRPr="00C16B56" w:rsidRDefault="003039A8" w:rsidP="003039A8">
      <w:pPr>
        <w:jc w:val="center"/>
        <w:rPr>
          <w:b/>
          <w:sz w:val="32"/>
          <w:szCs w:val="32"/>
          <w:lang w:val="es-CR"/>
        </w:rPr>
      </w:pPr>
      <w:r w:rsidRPr="00C16B56">
        <w:rPr>
          <w:b/>
          <w:sz w:val="32"/>
          <w:szCs w:val="32"/>
          <w:lang w:val="es-CR"/>
        </w:rPr>
        <w:t>Conservando la biodiversidad a través de la gestión sostenible en los paisajes de producción en Costa Rica</w:t>
      </w:r>
    </w:p>
    <w:p w14:paraId="6AA07BBA" w14:textId="77777777" w:rsidR="003039A8" w:rsidRPr="00C16B56" w:rsidRDefault="003039A8" w:rsidP="003039A8">
      <w:pPr>
        <w:jc w:val="center"/>
        <w:rPr>
          <w:b/>
          <w:sz w:val="44"/>
          <w:szCs w:val="44"/>
          <w:lang w:val="es-CR"/>
        </w:rPr>
      </w:pPr>
    </w:p>
    <w:p w14:paraId="29B77C7E" w14:textId="77777777" w:rsidR="003039A8" w:rsidRPr="00C16B56" w:rsidRDefault="003039A8" w:rsidP="003039A8">
      <w:pPr>
        <w:jc w:val="center"/>
        <w:rPr>
          <w:b/>
          <w:lang w:val="es-CR"/>
        </w:rPr>
      </w:pPr>
      <w:r w:rsidRPr="00C16B56">
        <w:rPr>
          <w:b/>
          <w:sz w:val="28"/>
          <w:szCs w:val="28"/>
          <w:lang w:val="es-CR"/>
        </w:rPr>
        <w:t xml:space="preserve">(PAISAJES PRODUCTIVOS </w:t>
      </w:r>
      <w:r w:rsidRPr="00C16B56">
        <w:rPr>
          <w:b/>
          <w:lang w:val="es-CR"/>
        </w:rPr>
        <w:t xml:space="preserve">2018-2023)  </w:t>
      </w:r>
    </w:p>
    <w:p w14:paraId="7F2FB327" w14:textId="77777777" w:rsidR="003039A8" w:rsidRPr="00C16B56" w:rsidRDefault="003039A8" w:rsidP="003039A8">
      <w:pPr>
        <w:jc w:val="center"/>
        <w:rPr>
          <w:b/>
          <w:sz w:val="28"/>
          <w:szCs w:val="28"/>
          <w:lang w:val="es-CR"/>
        </w:rPr>
      </w:pPr>
    </w:p>
    <w:p w14:paraId="63F8E703" w14:textId="77777777" w:rsidR="003039A8" w:rsidRPr="00C16B56" w:rsidRDefault="003039A8" w:rsidP="003039A8">
      <w:pPr>
        <w:jc w:val="center"/>
        <w:rPr>
          <w:b/>
          <w:sz w:val="28"/>
          <w:szCs w:val="28"/>
          <w:lang w:val="es-CR"/>
        </w:rPr>
      </w:pPr>
    </w:p>
    <w:p w14:paraId="5EC34411" w14:textId="77777777" w:rsidR="003039A8" w:rsidRPr="00C16B56" w:rsidRDefault="003039A8" w:rsidP="003039A8">
      <w:pPr>
        <w:jc w:val="center"/>
        <w:rPr>
          <w:b/>
          <w:lang w:val="es-CR"/>
        </w:rPr>
      </w:pPr>
      <w:r w:rsidRPr="00C16B56">
        <w:rPr>
          <w:b/>
          <w:lang w:val="es-CR"/>
        </w:rPr>
        <w:t xml:space="preserve"> ID de UNDP-GEF PIMS: </w:t>
      </w:r>
      <w:r w:rsidRPr="00C16B56">
        <w:rPr>
          <w:lang w:val="es-CR"/>
        </w:rPr>
        <w:t>5842</w:t>
      </w:r>
      <w:r w:rsidRPr="00C16B56">
        <w:rPr>
          <w:b/>
          <w:lang w:val="es-CR"/>
        </w:rPr>
        <w:t xml:space="preserve"> </w:t>
      </w:r>
    </w:p>
    <w:p w14:paraId="04172230" w14:textId="77777777" w:rsidR="003039A8" w:rsidRPr="00C16B56" w:rsidRDefault="003039A8" w:rsidP="003039A8">
      <w:pPr>
        <w:jc w:val="center"/>
        <w:rPr>
          <w:b/>
          <w:sz w:val="28"/>
          <w:szCs w:val="28"/>
          <w:lang w:val="es-CR"/>
        </w:rPr>
      </w:pPr>
      <w:r w:rsidRPr="00C16B56">
        <w:rPr>
          <w:b/>
          <w:lang w:val="es-CR"/>
        </w:rPr>
        <w:t xml:space="preserve">ID de GEF: </w:t>
      </w:r>
      <w:r w:rsidRPr="00C16B56">
        <w:rPr>
          <w:lang w:val="es-CR"/>
        </w:rPr>
        <w:t>9416</w:t>
      </w:r>
    </w:p>
    <w:p w14:paraId="06872F08" w14:textId="77777777" w:rsidR="003039A8" w:rsidRPr="00C16B56"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C16B56"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C16B56" w:rsidRDefault="003039A8" w:rsidP="003039A8">
      <w:pPr>
        <w:spacing w:line="360" w:lineRule="auto"/>
        <w:ind w:left="540"/>
        <w:jc w:val="center"/>
        <w:rPr>
          <w:b/>
          <w:lang w:val="es-CR"/>
        </w:rPr>
      </w:pPr>
    </w:p>
    <w:p w14:paraId="37A3DB2F" w14:textId="77777777" w:rsidR="003039A8" w:rsidRPr="00C16B56" w:rsidRDefault="003039A8" w:rsidP="003039A8">
      <w:pPr>
        <w:jc w:val="center"/>
        <w:outlineLvl w:val="0"/>
        <w:rPr>
          <w:b/>
          <w:sz w:val="22"/>
          <w:szCs w:val="22"/>
        </w:rPr>
      </w:pPr>
      <w:r w:rsidRPr="00C16B56">
        <w:rPr>
          <w:b/>
          <w:sz w:val="22"/>
          <w:szCs w:val="22"/>
        </w:rPr>
        <w:t>TERMINOS DE REFERENCIA</w:t>
      </w:r>
    </w:p>
    <w:p w14:paraId="241C7783" w14:textId="77777777" w:rsidR="003039A8" w:rsidRPr="00C16B56" w:rsidRDefault="003039A8" w:rsidP="003039A8"/>
    <w:p w14:paraId="7321A378" w14:textId="4DE451DE" w:rsidR="003039A8" w:rsidRPr="00C16B56" w:rsidRDefault="006273CE" w:rsidP="00C968DA">
      <w:pPr>
        <w:spacing w:after="60"/>
        <w:jc w:val="center"/>
        <w:rPr>
          <w:b/>
        </w:rPr>
      </w:pPr>
      <w:r w:rsidRPr="00C16B56">
        <w:rPr>
          <w:b/>
        </w:rPr>
        <w:t xml:space="preserve">Profesional </w:t>
      </w:r>
      <w:r w:rsidR="00C968DA" w:rsidRPr="00C16B56">
        <w:rPr>
          <w:b/>
        </w:rPr>
        <w:t xml:space="preserve"> </w:t>
      </w:r>
      <w:r w:rsidR="00D3040E" w:rsidRPr="00C16B56">
        <w:rPr>
          <w:b/>
        </w:rPr>
        <w:t>Especialista en Logro de Acuerdos</w:t>
      </w:r>
    </w:p>
    <w:p w14:paraId="6CBD3846" w14:textId="77777777" w:rsidR="00C968DA" w:rsidRPr="00C16B56" w:rsidRDefault="00C968DA" w:rsidP="003039A8">
      <w:pPr>
        <w:jc w:val="both"/>
        <w:rPr>
          <w:color w:val="212121"/>
          <w:highlight w:val="white"/>
        </w:rPr>
      </w:pPr>
    </w:p>
    <w:p w14:paraId="6C892C5A" w14:textId="2AAFA710" w:rsidR="003039A8" w:rsidRPr="00C16B56" w:rsidRDefault="003039A8" w:rsidP="003039A8">
      <w:pPr>
        <w:jc w:val="both"/>
      </w:pPr>
      <w:r w:rsidRPr="00C16B56">
        <w:t>P</w:t>
      </w:r>
      <w:r w:rsidR="00C22D0A" w:rsidRPr="00C16B56">
        <w:t xml:space="preserve">NUD Costa Rica contratará Un(a) </w:t>
      </w:r>
      <w:r w:rsidRPr="00C16B56">
        <w:t xml:space="preserve">profesional </w:t>
      </w:r>
      <w:r w:rsidR="00F02E04" w:rsidRPr="00C16B56">
        <w:t xml:space="preserve">senior para el logro de acuerdos institucionales e interinstitucionales establecidos </w:t>
      </w:r>
      <w:r w:rsidR="00E07168" w:rsidRPr="00C16B56">
        <w:t xml:space="preserve">por el </w:t>
      </w:r>
      <w:r w:rsidRPr="00C16B56">
        <w:t xml:space="preserve">Proyecto Conservando la biodiversidad a través de la gestión sostenible en los paisajes de producción en Costa Rica.  El profesional deberá </w:t>
      </w:r>
      <w:r w:rsidR="00E07168" w:rsidRPr="00C16B56">
        <w:t xml:space="preserve">coordinar  </w:t>
      </w:r>
      <w:r w:rsidR="00C22D0A" w:rsidRPr="00C16B56">
        <w:t xml:space="preserve">su trabajo además con la Coordinación General, el oficial asignado por el PNUD, así como </w:t>
      </w:r>
      <w:r w:rsidRPr="00C16B56">
        <w:t xml:space="preserve">con </w:t>
      </w:r>
      <w:r w:rsidR="00C22D0A" w:rsidRPr="00C16B56">
        <w:t xml:space="preserve">los diversos  </w:t>
      </w:r>
      <w:r w:rsidRPr="00C16B56">
        <w:t>socios, contrapartes, consultores y asistencias técnicas contratadas con relación a la ejecución del proyecto.</w:t>
      </w:r>
    </w:p>
    <w:p w14:paraId="657758FA" w14:textId="77777777" w:rsidR="003039A8" w:rsidRPr="00C16B56" w:rsidRDefault="003039A8" w:rsidP="003039A8">
      <w:pPr>
        <w:jc w:val="center"/>
        <w:outlineLvl w:val="0"/>
        <w:rPr>
          <w:b/>
          <w:sz w:val="22"/>
          <w:szCs w:val="22"/>
        </w:rPr>
      </w:pPr>
    </w:p>
    <w:p w14:paraId="2E9D5865" w14:textId="77777777" w:rsidR="003039A8" w:rsidRPr="00C16B56" w:rsidRDefault="003039A8" w:rsidP="003039A8">
      <w:pPr>
        <w:jc w:val="both"/>
        <w:rPr>
          <w:b/>
        </w:rPr>
      </w:pPr>
      <w:r w:rsidRPr="00C16B56">
        <w:rPr>
          <w:b/>
        </w:rPr>
        <w:t xml:space="preserve"> </w:t>
      </w:r>
    </w:p>
    <w:p w14:paraId="6554F1E8" w14:textId="77777777" w:rsidR="003039A8" w:rsidRPr="00C16B56" w:rsidRDefault="003039A8" w:rsidP="003039A8"/>
    <w:p w14:paraId="58372E41" w14:textId="77777777" w:rsidR="00C968DA" w:rsidRPr="00C16B56" w:rsidRDefault="00C968DA" w:rsidP="003039A8"/>
    <w:p w14:paraId="57F653AC" w14:textId="77777777" w:rsidR="00C968DA" w:rsidRPr="00C16B56" w:rsidRDefault="00C968DA" w:rsidP="003039A8"/>
    <w:p w14:paraId="1FF4D915" w14:textId="77777777" w:rsidR="00C968DA" w:rsidRPr="00C16B56" w:rsidRDefault="00C968DA" w:rsidP="003039A8"/>
    <w:p w14:paraId="06D13B9C" w14:textId="77777777" w:rsidR="003039A8" w:rsidRPr="00C16B56" w:rsidRDefault="003039A8" w:rsidP="003039A8">
      <w:pPr>
        <w:spacing w:after="240"/>
      </w:pPr>
      <w:r w:rsidRPr="00C16B56">
        <w:rPr>
          <w:b/>
        </w:rPr>
        <w:t>ANTECEDENTES</w:t>
      </w:r>
    </w:p>
    <w:p w14:paraId="23E8797C" w14:textId="77777777" w:rsidR="003039A8" w:rsidRPr="00C16B56" w:rsidRDefault="003039A8" w:rsidP="003039A8">
      <w:pPr>
        <w:jc w:val="both"/>
      </w:pPr>
    </w:p>
    <w:p w14:paraId="28894B29" w14:textId="77777777" w:rsidR="003039A8" w:rsidRPr="00C16B56" w:rsidRDefault="003039A8" w:rsidP="003039A8">
      <w:pPr>
        <w:jc w:val="both"/>
      </w:pPr>
      <w:r w:rsidRPr="00C16B56">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C16B56">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C16B56" w:rsidRDefault="003039A8" w:rsidP="003039A8">
      <w:pPr>
        <w:jc w:val="both"/>
      </w:pPr>
    </w:p>
    <w:p w14:paraId="670B112F" w14:textId="77777777" w:rsidR="003039A8" w:rsidRPr="00C16B56" w:rsidRDefault="003039A8" w:rsidP="003039A8">
      <w:pPr>
        <w:jc w:val="both"/>
        <w:rPr>
          <w:lang w:val="es-CR"/>
        </w:rPr>
      </w:pPr>
      <w:r w:rsidRPr="00C16B56">
        <w:rPr>
          <w:lang w:val="es-CR"/>
        </w:rPr>
        <w:t>La rápida expansión de los cultivos agrícolas comerciales ha ido paralela con la explosiva expansión de las áreas urbanas, que para el 2010 cubrían 2.052 km</w:t>
      </w:r>
      <w:r w:rsidRPr="00C16B56">
        <w:rPr>
          <w:vertAlign w:val="superscript"/>
          <w:lang w:val="es-CR"/>
        </w:rPr>
        <w:t>2</w:t>
      </w:r>
      <w:r w:rsidRPr="00C16B56">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C16B56" w:rsidRDefault="003039A8" w:rsidP="003039A8">
      <w:pPr>
        <w:jc w:val="both"/>
        <w:rPr>
          <w:lang w:val="es-CR"/>
        </w:rPr>
      </w:pPr>
    </w:p>
    <w:p w14:paraId="2A399041" w14:textId="77777777" w:rsidR="003039A8" w:rsidRPr="00C16B56" w:rsidRDefault="003039A8" w:rsidP="003039A8">
      <w:pPr>
        <w:jc w:val="both"/>
        <w:rPr>
          <w:lang w:val="es-CR"/>
        </w:rPr>
      </w:pPr>
      <w:r w:rsidRPr="00C16B56">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quebaradas y nacientes por descargas ilegales y desechos urbanos sólidos. </w:t>
      </w:r>
    </w:p>
    <w:p w14:paraId="7D5FE307" w14:textId="77777777" w:rsidR="003039A8" w:rsidRPr="00C16B56" w:rsidRDefault="003039A8" w:rsidP="003039A8">
      <w:pPr>
        <w:jc w:val="both"/>
        <w:rPr>
          <w:lang w:val="es-CR"/>
        </w:rPr>
      </w:pPr>
    </w:p>
    <w:p w14:paraId="62958671" w14:textId="77777777" w:rsidR="003039A8" w:rsidRPr="00C16B56" w:rsidRDefault="003039A8" w:rsidP="003039A8">
      <w:pPr>
        <w:jc w:val="both"/>
        <w:rPr>
          <w:lang w:val="es-CR"/>
        </w:rPr>
      </w:pPr>
      <w:r w:rsidRPr="00C16B56">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C16B56" w:rsidRDefault="003039A8" w:rsidP="003039A8">
      <w:pPr>
        <w:jc w:val="both"/>
        <w:rPr>
          <w:lang w:val="es-CR"/>
        </w:rPr>
      </w:pPr>
    </w:p>
    <w:p w14:paraId="27E7C4C6" w14:textId="77777777" w:rsidR="003039A8" w:rsidRPr="00C16B56" w:rsidRDefault="003039A8" w:rsidP="003039A8">
      <w:pPr>
        <w:jc w:val="both"/>
        <w:rPr>
          <w:lang w:val="es-CR"/>
        </w:rPr>
      </w:pPr>
      <w:r w:rsidRPr="00C16B56">
        <w:rPr>
          <w:lang w:val="es-CR"/>
        </w:rPr>
        <w:t>Sobre la base del marco  anterior se conceptualiza el  Proyecto Conservando la biodiversidad a través de la gestión sostenible en los paisajes de producción en Costa Rica (</w:t>
      </w:r>
      <w:r w:rsidRPr="00C16B56">
        <w:rPr>
          <w:b/>
          <w:lang w:val="es-CR"/>
        </w:rPr>
        <w:t>Paisajes Productivos</w:t>
      </w:r>
      <w:r w:rsidRPr="00C16B56">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C16B56" w:rsidRDefault="003039A8" w:rsidP="003039A8">
      <w:pPr>
        <w:jc w:val="both"/>
        <w:rPr>
          <w:lang w:val="es-CR"/>
        </w:rPr>
      </w:pPr>
    </w:p>
    <w:p w14:paraId="050469FC" w14:textId="77777777" w:rsidR="003039A8" w:rsidRPr="00C16B56" w:rsidRDefault="003039A8" w:rsidP="003039A8">
      <w:pPr>
        <w:jc w:val="both"/>
        <w:outlineLvl w:val="0"/>
        <w:rPr>
          <w:lang w:val="es-CR"/>
        </w:rPr>
      </w:pPr>
      <w:r w:rsidRPr="00C16B56">
        <w:t xml:space="preserve">El Proyecto </w:t>
      </w:r>
      <w:r w:rsidRPr="00C16B56">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C16B56" w:rsidRDefault="003039A8" w:rsidP="003039A8">
      <w:pPr>
        <w:jc w:val="both"/>
        <w:outlineLvl w:val="0"/>
        <w:rPr>
          <w:lang w:val="es-CR"/>
        </w:rPr>
      </w:pPr>
    </w:p>
    <w:p w14:paraId="0064E23F" w14:textId="1C814A0A" w:rsidR="003039A8" w:rsidRPr="00C16B56" w:rsidRDefault="00D3040E" w:rsidP="003039A8">
      <w:pPr>
        <w:jc w:val="both"/>
        <w:outlineLvl w:val="0"/>
        <w:rPr>
          <w:lang w:val="es-CR"/>
        </w:rPr>
      </w:pPr>
      <w:r w:rsidRPr="00C16B56">
        <w:rPr>
          <w:lang w:val="es-CR"/>
        </w:rPr>
        <w:t xml:space="preserve">Mediante este Proyecto el PNUD contribuirá  con el logro de la agenda 2030 y los ODSs tomando el enfoque integral y multidimensional , con particular atención en  los siguientes Objetivos de Desarrollo Sostenible: </w:t>
      </w:r>
      <w:r w:rsidR="003039A8" w:rsidRPr="00C16B56">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C16B56" w:rsidRDefault="003039A8" w:rsidP="003039A8">
      <w:pPr>
        <w:jc w:val="both"/>
        <w:rPr>
          <w:lang w:val="es-CR"/>
        </w:rPr>
      </w:pPr>
    </w:p>
    <w:p w14:paraId="65BE0378" w14:textId="77777777" w:rsidR="009B1676" w:rsidRPr="00C16B56" w:rsidRDefault="003039A8" w:rsidP="00F74D4F">
      <w:pPr>
        <w:jc w:val="both"/>
        <w:rPr>
          <w:lang w:val="es-CR"/>
        </w:rPr>
      </w:pPr>
      <w:r w:rsidRPr="00C16B56">
        <w:rPr>
          <w:lang w:val="es-CR"/>
        </w:rPr>
        <w:t xml:space="preserve">Para alcanzar los resultados establecidos en el ProDoc se requiere contratar un Profesional </w:t>
      </w:r>
      <w:r w:rsidR="009E7901" w:rsidRPr="00C16B56">
        <w:rPr>
          <w:lang w:val="es-CR"/>
        </w:rPr>
        <w:t xml:space="preserve">senior </w:t>
      </w:r>
      <w:r w:rsidRPr="00C16B56">
        <w:rPr>
          <w:lang w:val="es-CR"/>
        </w:rPr>
        <w:t xml:space="preserve">con grado mínimo de licenciatura </w:t>
      </w:r>
      <w:r w:rsidR="009E7901" w:rsidRPr="00C16B56">
        <w:rPr>
          <w:lang w:val="es-CR"/>
        </w:rPr>
        <w:t xml:space="preserve"> para </w:t>
      </w:r>
      <w:r w:rsidRPr="00C16B56">
        <w:rPr>
          <w:lang w:val="es-CR"/>
        </w:rPr>
        <w:t xml:space="preserve"> </w:t>
      </w:r>
      <w:r w:rsidR="009E7901" w:rsidRPr="00C16B56">
        <w:rPr>
          <w:lang w:val="es-CR"/>
        </w:rPr>
        <w:t xml:space="preserve">trabajar en el logro de acuerdos institucionales e interinstitucionales según los </w:t>
      </w:r>
      <w:r w:rsidR="009B1676" w:rsidRPr="00C16B56">
        <w:rPr>
          <w:lang w:val="es-CR"/>
        </w:rPr>
        <w:t xml:space="preserve"> siguientes </w:t>
      </w:r>
      <w:r w:rsidR="009E7901" w:rsidRPr="00C16B56">
        <w:rPr>
          <w:lang w:val="es-CR"/>
        </w:rPr>
        <w:t>productos</w:t>
      </w:r>
      <w:r w:rsidR="009B1676" w:rsidRPr="00C16B56">
        <w:rPr>
          <w:lang w:val="es-CR"/>
        </w:rPr>
        <w:t>:</w:t>
      </w:r>
    </w:p>
    <w:p w14:paraId="1924A162" w14:textId="2EC70B73" w:rsidR="009B1676" w:rsidRPr="00C16B56" w:rsidRDefault="00F74D4F" w:rsidP="009B1676">
      <w:pPr>
        <w:ind w:left="491"/>
        <w:jc w:val="both"/>
        <w:rPr>
          <w:lang w:val="es-CR"/>
        </w:rPr>
      </w:pPr>
      <w:r w:rsidRPr="00C16B56">
        <w:rPr>
          <w:lang w:val="es-CR"/>
        </w:rPr>
        <w:t>1.1: Acuerdos con 15 instituciones para brindar información geo-referenciada actualizada al MOCUPP por medio del visor web del Sistema Nacional de Información Territorial /SNIT) anualmente para que las imágenes se vinculen con la tenencia de la tierra</w:t>
      </w:r>
    </w:p>
    <w:p w14:paraId="70732179" w14:textId="7AAF3667" w:rsidR="009B1676" w:rsidRPr="00C16B56" w:rsidRDefault="00BD5D25" w:rsidP="009B1676">
      <w:pPr>
        <w:ind w:left="491"/>
        <w:jc w:val="both"/>
        <w:rPr>
          <w:lang w:val="es-CR"/>
        </w:rPr>
      </w:pPr>
      <w:r w:rsidRPr="00C16B56">
        <w:rPr>
          <w:lang w:val="es-CR"/>
        </w:rPr>
        <w:t>1.2</w:t>
      </w:r>
      <w:r w:rsidR="00F74D4F" w:rsidRPr="00C16B56">
        <w:rPr>
          <w:lang w:val="es-CR"/>
        </w:rPr>
        <w:t xml:space="preserve">: Acuerdo interinstitucional / Decreto Ministerial formalizando el establecimiento, los acuerdos de gestión y la sostenibilidad financiera de MOCUPP, incluyendo el monitoreo anual de cambios en la cobertura forestal y la degradación de tierras dentro de paisajes de producción agrícola y corredores biológicos urbanos en Costa Rica, así como la revisión de las políticas forestales actuales y los reglamentos </w:t>
      </w:r>
    </w:p>
    <w:p w14:paraId="09FB4CA9" w14:textId="0BD80E74" w:rsidR="00F74D4F" w:rsidRPr="00C16B56" w:rsidRDefault="00BD5D25" w:rsidP="009B1676">
      <w:pPr>
        <w:ind w:left="491"/>
        <w:jc w:val="both"/>
        <w:rPr>
          <w:lang w:val="es-CR"/>
        </w:rPr>
      </w:pPr>
      <w:r w:rsidRPr="00C16B56">
        <w:rPr>
          <w:lang w:val="es-CR"/>
        </w:rPr>
        <w:t>1.3</w:t>
      </w:r>
      <w:r w:rsidR="00F74D4F" w:rsidRPr="00C16B56">
        <w:rPr>
          <w:lang w:val="es-CR"/>
        </w:rPr>
        <w:t>:    Una estrategia de sostenibilidad financiera institucional a largo plazo acordada para financiar: i)   sistemas de monitoreo de cobertura forestal ofrecidos por el Consejo Nacional de Rectores (CONARE-PRIAS) para MOCUPP; ii) actualización continua del catastro nacional por parte del DRI para que los registros de tenencia de la tierra estén visibles en el SNIT, incluyendo datos desagregados por género; y iii) actualización continua de la herramienta web SNIT por parte del IGN.</w:t>
      </w:r>
    </w:p>
    <w:p w14:paraId="2CDE9615" w14:textId="77777777" w:rsidR="009B1676" w:rsidRPr="00C16B56" w:rsidRDefault="009B1676" w:rsidP="009B1676">
      <w:pPr>
        <w:jc w:val="both"/>
      </w:pPr>
    </w:p>
    <w:p w14:paraId="7230668A" w14:textId="77777777" w:rsidR="009B1676" w:rsidRPr="00C16B56" w:rsidRDefault="009B1676" w:rsidP="009B1676">
      <w:pPr>
        <w:jc w:val="both"/>
      </w:pPr>
    </w:p>
    <w:p w14:paraId="45DA9DD7" w14:textId="77777777" w:rsidR="009B1676" w:rsidRPr="00C16B56" w:rsidRDefault="009B1676" w:rsidP="009B1676">
      <w:pPr>
        <w:jc w:val="both"/>
      </w:pPr>
    </w:p>
    <w:p w14:paraId="6EE6158C" w14:textId="77777777" w:rsidR="009B1676" w:rsidRPr="00C16B56" w:rsidRDefault="009B1676" w:rsidP="009B1676">
      <w:pPr>
        <w:jc w:val="both"/>
      </w:pPr>
    </w:p>
    <w:p w14:paraId="0BD590E7" w14:textId="77777777" w:rsidR="009B1676" w:rsidRPr="00C16B56" w:rsidRDefault="009B1676" w:rsidP="009B1676">
      <w:pPr>
        <w:jc w:val="both"/>
      </w:pPr>
    </w:p>
    <w:p w14:paraId="78D6AC5A" w14:textId="1A724570" w:rsidR="00F9247B" w:rsidRPr="00C16B56" w:rsidRDefault="003039A8" w:rsidP="009B1676">
      <w:pPr>
        <w:jc w:val="both"/>
        <w:rPr>
          <w:sz w:val="20"/>
          <w:szCs w:val="20"/>
          <w:lang w:val="es-CR"/>
        </w:rPr>
      </w:pPr>
      <w:r w:rsidRPr="00C16B56">
        <w:rPr>
          <w:b/>
          <w:lang w:val="es-ES"/>
        </w:rPr>
        <w:t xml:space="preserve">NOMBRE DE LA CONSULTORÍA.  </w:t>
      </w:r>
    </w:p>
    <w:p w14:paraId="14A556F5" w14:textId="77777777" w:rsidR="00F9247B" w:rsidRPr="00C16B56" w:rsidRDefault="00F9247B" w:rsidP="003039A8">
      <w:pPr>
        <w:jc w:val="both"/>
        <w:outlineLvl w:val="0"/>
        <w:rPr>
          <w:b/>
          <w:lang w:val="es-ES"/>
        </w:rPr>
      </w:pPr>
    </w:p>
    <w:p w14:paraId="2CE5E34F" w14:textId="1E71C48F" w:rsidR="00B35171" w:rsidRPr="00C16B56" w:rsidRDefault="003039A8" w:rsidP="00C5325D">
      <w:pPr>
        <w:jc w:val="both"/>
      </w:pPr>
      <w:r w:rsidRPr="00C16B56">
        <w:rPr>
          <w:lang w:val="es-ES"/>
        </w:rPr>
        <w:t>A</w:t>
      </w:r>
      <w:r w:rsidRPr="00C16B56">
        <w:rPr>
          <w:lang w:val="es-CR"/>
        </w:rPr>
        <w:t xml:space="preserve">compañamiento  a la coordinación del Proyecto </w:t>
      </w:r>
      <w:r w:rsidR="00C5325D" w:rsidRPr="00C16B56">
        <w:t xml:space="preserve">para el logro de acuerdos institucionales e interinstitucionales establecidos por el Proyecto Conservando la biodiversidad a través de la gestión sostenible en los paisajes de producción en Costa Rica.  </w:t>
      </w:r>
    </w:p>
    <w:p w14:paraId="711A2B8A" w14:textId="77777777" w:rsidR="003039A8" w:rsidRPr="00C16B56" w:rsidRDefault="003039A8" w:rsidP="003039A8">
      <w:pPr>
        <w:jc w:val="both"/>
        <w:outlineLvl w:val="0"/>
        <w:rPr>
          <w:b/>
          <w:lang w:val="es-ES"/>
        </w:rPr>
      </w:pPr>
    </w:p>
    <w:p w14:paraId="14053DE7" w14:textId="77777777" w:rsidR="003039A8" w:rsidRPr="00C16B56" w:rsidRDefault="003039A8" w:rsidP="003039A8">
      <w:pPr>
        <w:jc w:val="both"/>
        <w:outlineLvl w:val="0"/>
        <w:rPr>
          <w:b/>
          <w:lang w:val="es-ES"/>
        </w:rPr>
      </w:pPr>
      <w:r w:rsidRPr="00C16B56">
        <w:rPr>
          <w:b/>
          <w:lang w:val="es-ES"/>
        </w:rPr>
        <w:t>ALCANCE DE LA CONSULTORÍA</w:t>
      </w:r>
    </w:p>
    <w:p w14:paraId="616667D5" w14:textId="77777777" w:rsidR="00C5325D" w:rsidRPr="00C16B56" w:rsidRDefault="00C5325D" w:rsidP="00C5325D">
      <w:pPr>
        <w:jc w:val="both"/>
        <w:rPr>
          <w:lang w:val="es-CR"/>
        </w:rPr>
      </w:pPr>
    </w:p>
    <w:p w14:paraId="282488A2" w14:textId="712A99A1" w:rsidR="003039A8" w:rsidRPr="00C16B56" w:rsidRDefault="00C5325D" w:rsidP="00C5325D">
      <w:pPr>
        <w:jc w:val="both"/>
        <w:rPr>
          <w:lang w:val="es-CR"/>
        </w:rPr>
      </w:pPr>
      <w:r w:rsidRPr="00C16B56">
        <w:rPr>
          <w:lang w:val="es-CR"/>
        </w:rPr>
        <w:t>La presente contratación</w:t>
      </w:r>
      <w:r w:rsidR="003039A8" w:rsidRPr="00C16B56">
        <w:rPr>
          <w:lang w:val="es-CR"/>
        </w:rPr>
        <w:t xml:space="preserve"> se propone contratar un </w:t>
      </w:r>
      <w:r w:rsidRPr="00C16B56">
        <w:rPr>
          <w:lang w:val="es-CR"/>
        </w:rPr>
        <w:t xml:space="preserve">experto </w:t>
      </w:r>
      <w:r w:rsidRPr="00C16B56">
        <w:t>para el logro de los acuerdos institucionales e interinstitucionales establecidos por el Proyecto Conservando la biodiversidad a través de la gestión sostenible en los paisajes de producción en Costa Rica.  Los acuerdos permitirán la sostenibilidad financiera del MOCCUP como herramienta para la conservación de la biodiversidad en paisajes rurales y urbanos, asimismo facilitarán el uso de instrumentos para la producción sostenible y aumento de la trama verde en el CBIMA.</w:t>
      </w:r>
      <w:r w:rsidR="003039A8" w:rsidRPr="00C16B56">
        <w:rPr>
          <w:lang w:val="es-CR"/>
        </w:rPr>
        <w:t xml:space="preserve"> Dada la complejidad del Proyecto y variedad de acciones a desarrollar  se requiere de una persona que sea parte de un equipo interdisciplinario.  </w:t>
      </w:r>
    </w:p>
    <w:p w14:paraId="6294D879" w14:textId="77777777" w:rsidR="003039A8" w:rsidRPr="00C16B56" w:rsidRDefault="003039A8" w:rsidP="003039A8">
      <w:pPr>
        <w:jc w:val="both"/>
        <w:rPr>
          <w:b/>
          <w:sz w:val="22"/>
          <w:szCs w:val="22"/>
        </w:rPr>
      </w:pPr>
    </w:p>
    <w:p w14:paraId="03417D64" w14:textId="6C5A9BA8" w:rsidR="003039A8" w:rsidRPr="00C16B56" w:rsidRDefault="007B7F90" w:rsidP="003039A8">
      <w:pPr>
        <w:autoSpaceDE w:val="0"/>
        <w:autoSpaceDN w:val="0"/>
        <w:adjustRightInd w:val="0"/>
        <w:jc w:val="both"/>
        <w:rPr>
          <w:b/>
        </w:rPr>
      </w:pPr>
      <w:r w:rsidRPr="00C16B56">
        <w:rPr>
          <w:b/>
        </w:rPr>
        <w:t>OBJETIVO GENERAL:</w:t>
      </w:r>
    </w:p>
    <w:p w14:paraId="31AA5008" w14:textId="77777777" w:rsidR="00810346" w:rsidRPr="00C16B56" w:rsidRDefault="00810346" w:rsidP="003039A8">
      <w:pPr>
        <w:autoSpaceDE w:val="0"/>
        <w:autoSpaceDN w:val="0"/>
        <w:adjustRightInd w:val="0"/>
        <w:jc w:val="both"/>
        <w:rPr>
          <w:b/>
          <w:i/>
        </w:rPr>
      </w:pPr>
    </w:p>
    <w:p w14:paraId="02741A3B" w14:textId="77777777" w:rsidR="003039A8" w:rsidRPr="00C16B56" w:rsidRDefault="003039A8" w:rsidP="003039A8">
      <w:pPr>
        <w:autoSpaceDE w:val="0"/>
        <w:autoSpaceDN w:val="0"/>
        <w:adjustRightInd w:val="0"/>
        <w:jc w:val="both"/>
        <w:rPr>
          <w:rFonts w:cs="Calibri"/>
          <w:sz w:val="28"/>
          <w:szCs w:val="28"/>
        </w:rPr>
      </w:pPr>
    </w:p>
    <w:p w14:paraId="3B1F060E" w14:textId="6A1EC010" w:rsidR="003039A8" w:rsidRPr="00C16B56" w:rsidRDefault="003039A8" w:rsidP="003039A8">
      <w:pPr>
        <w:widowControl w:val="0"/>
        <w:autoSpaceDE w:val="0"/>
        <w:autoSpaceDN w:val="0"/>
        <w:adjustRightInd w:val="0"/>
        <w:jc w:val="both"/>
        <w:rPr>
          <w:szCs w:val="22"/>
        </w:rPr>
      </w:pPr>
      <w:r w:rsidRPr="00C16B56">
        <w:rPr>
          <w:szCs w:val="22"/>
        </w:rPr>
        <w:t xml:space="preserve">Acompañar a la coordinación general del Proyecto en la planificación y ejecución de las diversas actividades </w:t>
      </w:r>
      <w:r w:rsidR="00F02534" w:rsidRPr="00C16B56">
        <w:rPr>
          <w:szCs w:val="22"/>
        </w:rPr>
        <w:t xml:space="preserve"> </w:t>
      </w:r>
      <w:r w:rsidRPr="00C16B56">
        <w:rPr>
          <w:szCs w:val="22"/>
        </w:rPr>
        <w:t xml:space="preserve">  </w:t>
      </w:r>
      <w:r w:rsidR="00F02534" w:rsidRPr="00C16B56">
        <w:rPr>
          <w:szCs w:val="22"/>
        </w:rPr>
        <w:t xml:space="preserve">que permitan alcanzar los productos 1.1, 1.2 y 1.3  para asegurar la sostenibilidad del MOCCUP. </w:t>
      </w:r>
    </w:p>
    <w:p w14:paraId="38BB0F9D" w14:textId="77777777" w:rsidR="00F02534" w:rsidRPr="00C16B56" w:rsidRDefault="00F02534" w:rsidP="003039A8">
      <w:pPr>
        <w:widowControl w:val="0"/>
        <w:autoSpaceDE w:val="0"/>
        <w:autoSpaceDN w:val="0"/>
        <w:adjustRightInd w:val="0"/>
        <w:jc w:val="both"/>
        <w:rPr>
          <w:szCs w:val="22"/>
        </w:rPr>
      </w:pPr>
    </w:p>
    <w:p w14:paraId="30380F8A" w14:textId="77777777" w:rsidR="003039A8" w:rsidRPr="00C16B56" w:rsidRDefault="003039A8" w:rsidP="003039A8">
      <w:pPr>
        <w:widowControl w:val="0"/>
        <w:autoSpaceDE w:val="0"/>
        <w:autoSpaceDN w:val="0"/>
        <w:adjustRightInd w:val="0"/>
        <w:jc w:val="both"/>
        <w:rPr>
          <w:szCs w:val="22"/>
        </w:rPr>
      </w:pPr>
    </w:p>
    <w:p w14:paraId="71B8E5C4" w14:textId="77777777" w:rsidR="003039A8" w:rsidRPr="00C16B56" w:rsidRDefault="003039A8" w:rsidP="003039A8">
      <w:pPr>
        <w:widowControl w:val="0"/>
        <w:autoSpaceDE w:val="0"/>
        <w:autoSpaceDN w:val="0"/>
        <w:adjustRightInd w:val="0"/>
        <w:jc w:val="both"/>
        <w:rPr>
          <w:szCs w:val="22"/>
        </w:rPr>
      </w:pPr>
      <w:r w:rsidRPr="00C16B56">
        <w:rPr>
          <w:b/>
          <w:lang w:val="es-ES"/>
        </w:rPr>
        <w:t xml:space="preserve">ACTIVIDADES DE LA CONSULTORÍA </w:t>
      </w:r>
    </w:p>
    <w:p w14:paraId="5D5378BA" w14:textId="77777777" w:rsidR="003039A8" w:rsidRPr="00C16B56" w:rsidRDefault="003039A8" w:rsidP="003039A8">
      <w:pPr>
        <w:widowControl w:val="0"/>
        <w:autoSpaceDE w:val="0"/>
        <w:autoSpaceDN w:val="0"/>
        <w:adjustRightInd w:val="0"/>
        <w:jc w:val="both"/>
        <w:rPr>
          <w:szCs w:val="22"/>
        </w:rPr>
      </w:pPr>
    </w:p>
    <w:p w14:paraId="664B6065" w14:textId="25A3BF8C" w:rsidR="003039A8" w:rsidRPr="00C16B56" w:rsidRDefault="003039A8" w:rsidP="00D77FBB">
      <w:pPr>
        <w:widowControl w:val="0"/>
        <w:autoSpaceDE w:val="0"/>
        <w:autoSpaceDN w:val="0"/>
        <w:adjustRightInd w:val="0"/>
        <w:jc w:val="both"/>
        <w:rPr>
          <w:szCs w:val="22"/>
        </w:rPr>
      </w:pPr>
      <w:r w:rsidRPr="00C16B56">
        <w:rPr>
          <w:szCs w:val="22"/>
        </w:rPr>
        <w:t xml:space="preserve">El </w:t>
      </w:r>
      <w:r w:rsidR="00D3040E" w:rsidRPr="00C16B56">
        <w:rPr>
          <w:szCs w:val="22"/>
        </w:rPr>
        <w:t>(la)</w:t>
      </w:r>
      <w:r w:rsidRPr="00C16B56">
        <w:rPr>
          <w:szCs w:val="22"/>
        </w:rPr>
        <w:t xml:space="preserve"> consultor (a)  deberá desarrollar las siguientes actividades sin limitarse solo a ellas. </w:t>
      </w:r>
    </w:p>
    <w:p w14:paraId="3E18AAA5" w14:textId="77777777" w:rsidR="00D77FBB" w:rsidRPr="00C16B56" w:rsidRDefault="00D77FBB" w:rsidP="00D77FBB">
      <w:pPr>
        <w:widowControl w:val="0"/>
        <w:autoSpaceDE w:val="0"/>
        <w:autoSpaceDN w:val="0"/>
        <w:adjustRightInd w:val="0"/>
        <w:jc w:val="both"/>
        <w:rPr>
          <w:szCs w:val="22"/>
        </w:rPr>
      </w:pPr>
    </w:p>
    <w:p w14:paraId="355B123C" w14:textId="5925DF59" w:rsidR="00C717F8" w:rsidRPr="00C16B56" w:rsidRDefault="00D77FBB" w:rsidP="00C717F8">
      <w:pPr>
        <w:pStyle w:val="Prrafodelista"/>
        <w:widowControl w:val="0"/>
        <w:numPr>
          <w:ilvl w:val="0"/>
          <w:numId w:val="30"/>
        </w:numPr>
        <w:autoSpaceDE w:val="0"/>
        <w:autoSpaceDN w:val="0"/>
        <w:adjustRightInd w:val="0"/>
        <w:ind w:left="1208" w:hanging="357"/>
        <w:jc w:val="both"/>
        <w:rPr>
          <w:rFonts w:asciiTheme="minorHAnsi" w:hAnsiTheme="minorHAnsi"/>
          <w:lang w:val="es-CR"/>
        </w:rPr>
      </w:pPr>
      <w:r w:rsidRPr="00C16B56">
        <w:rPr>
          <w:rFonts w:asciiTheme="minorHAnsi" w:hAnsiTheme="minorHAnsi"/>
          <w:lang w:val="es-CR"/>
        </w:rPr>
        <w:t>Elaboración del plan de trabajo anual</w:t>
      </w:r>
      <w:r w:rsidR="00C717F8" w:rsidRPr="00C16B56">
        <w:rPr>
          <w:rFonts w:asciiTheme="minorHAnsi" w:hAnsiTheme="minorHAnsi"/>
          <w:lang w:val="es-CR"/>
        </w:rPr>
        <w:t xml:space="preserve">, distribuido trimestralmennte, </w:t>
      </w:r>
      <w:r w:rsidRPr="00C16B56">
        <w:rPr>
          <w:rFonts w:asciiTheme="minorHAnsi" w:hAnsiTheme="minorHAnsi"/>
          <w:lang w:val="es-CR"/>
        </w:rPr>
        <w:t xml:space="preserve"> conjuntamente con la coordinación general del Proyecto</w:t>
      </w:r>
      <w:r w:rsidR="002F2BD9" w:rsidRPr="00C16B56">
        <w:rPr>
          <w:rFonts w:asciiTheme="minorHAnsi" w:hAnsiTheme="minorHAnsi"/>
          <w:lang w:val="es-CR"/>
        </w:rPr>
        <w:t xml:space="preserve"> y los comités locales del ACLA-P y CBIMA  en lo que respecta a la planificación de las diversas actividades </w:t>
      </w:r>
      <w:r w:rsidR="00320D68" w:rsidRPr="00C16B56">
        <w:rPr>
          <w:rFonts w:asciiTheme="minorHAnsi" w:hAnsiTheme="minorHAnsi"/>
          <w:lang w:val="es-CR"/>
        </w:rPr>
        <w:t xml:space="preserve"> </w:t>
      </w:r>
      <w:r w:rsidR="00C717F8" w:rsidRPr="00C16B56">
        <w:rPr>
          <w:rFonts w:asciiTheme="minorHAnsi" w:hAnsiTheme="minorHAnsi"/>
          <w:lang w:val="es-CR"/>
        </w:rPr>
        <w:t>para alcanzar  el objetivo general de la contratación</w:t>
      </w:r>
      <w:r w:rsidR="0092124A" w:rsidRPr="00C16B56">
        <w:rPr>
          <w:rFonts w:asciiTheme="minorHAnsi" w:hAnsiTheme="minorHAnsi"/>
          <w:lang w:val="es-CR"/>
        </w:rPr>
        <w:t xml:space="preserve"> y los productos 1.1</w:t>
      </w:r>
      <w:r w:rsidR="00A369D5" w:rsidRPr="00C16B56">
        <w:rPr>
          <w:rFonts w:asciiTheme="minorHAnsi" w:hAnsiTheme="minorHAnsi"/>
          <w:lang w:val="es-CR"/>
        </w:rPr>
        <w:t>, 1.2 y 1.3</w:t>
      </w:r>
      <w:r w:rsidR="00C717F8" w:rsidRPr="00C16B56">
        <w:rPr>
          <w:rFonts w:asciiTheme="minorHAnsi" w:hAnsiTheme="minorHAnsi"/>
          <w:lang w:val="es-CR"/>
        </w:rPr>
        <w:t>.</w:t>
      </w:r>
      <w:r w:rsidR="00320D68" w:rsidRPr="00C16B56">
        <w:rPr>
          <w:rFonts w:asciiTheme="minorHAnsi" w:hAnsiTheme="minorHAnsi"/>
          <w:lang w:val="es-CR"/>
        </w:rPr>
        <w:t xml:space="preserve"> </w:t>
      </w:r>
      <w:r w:rsidR="002F2BD9" w:rsidRPr="00C16B56">
        <w:rPr>
          <w:rFonts w:asciiTheme="minorHAnsi" w:hAnsiTheme="minorHAnsi"/>
          <w:lang w:val="es-CR"/>
        </w:rPr>
        <w:t xml:space="preserve"> </w:t>
      </w:r>
    </w:p>
    <w:p w14:paraId="4D834407" w14:textId="77777777" w:rsidR="008377A1" w:rsidRPr="00C16B56" w:rsidRDefault="00A369D5" w:rsidP="00C717F8">
      <w:pPr>
        <w:pStyle w:val="Prrafodelista"/>
        <w:widowControl w:val="0"/>
        <w:numPr>
          <w:ilvl w:val="0"/>
          <w:numId w:val="30"/>
        </w:numPr>
        <w:autoSpaceDE w:val="0"/>
        <w:autoSpaceDN w:val="0"/>
        <w:adjustRightInd w:val="0"/>
        <w:ind w:left="1208" w:hanging="357"/>
        <w:jc w:val="both"/>
        <w:rPr>
          <w:rFonts w:asciiTheme="minorHAnsi" w:hAnsiTheme="minorHAnsi"/>
          <w:lang w:val="es-ES"/>
        </w:rPr>
      </w:pPr>
      <w:r w:rsidRPr="00C16B56">
        <w:rPr>
          <w:rFonts w:asciiTheme="minorHAnsi" w:hAnsiTheme="minorHAnsi"/>
          <w:lang w:val="es-CR"/>
        </w:rPr>
        <w:t xml:space="preserve">Planificar e implementar las ctividades que se requieran para lograr el producto 1.1: </w:t>
      </w:r>
      <w:r w:rsidR="008377A1" w:rsidRPr="00C16B56">
        <w:rPr>
          <w:rFonts w:asciiTheme="minorHAnsi" w:hAnsiTheme="minorHAnsi"/>
          <w:lang w:val="es-CR"/>
        </w:rPr>
        <w:t xml:space="preserve">Acuerdo interinstitucional / Decreto Ministerial formalizando el </w:t>
      </w:r>
      <w:r w:rsidR="008377A1" w:rsidRPr="00C16B56">
        <w:rPr>
          <w:rFonts w:asciiTheme="minorHAnsi" w:hAnsiTheme="minorHAnsi"/>
          <w:lang w:val="es-ES"/>
        </w:rPr>
        <w:t>establecimiento, los acuerdos de gestión y la sostenibilidad financiera de MOCUPP, incluyendo el monitoreo anual de cambios en la cobertura forestal y la degradación de tierras dentro de paisajes de producción agrícola y corredores biológicos urbanos en Costa Rica, así como la revisión de las políticas forestales actuales y los reglamentos</w:t>
      </w:r>
      <w:r w:rsidR="008377A1" w:rsidRPr="00C16B56">
        <w:rPr>
          <w:rFonts w:asciiTheme="minorHAnsi" w:hAnsiTheme="minorHAnsi"/>
          <w:sz w:val="20"/>
          <w:szCs w:val="20"/>
          <w:lang w:val="es-ES"/>
        </w:rPr>
        <w:t>.</w:t>
      </w:r>
    </w:p>
    <w:p w14:paraId="250FBE0E" w14:textId="687831E8" w:rsidR="008377A1" w:rsidRPr="00C16B56" w:rsidRDefault="00C717F8" w:rsidP="008377A1">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Definición del mecanismo adecuado para formalizar el establecimiento del</w:t>
      </w:r>
      <w:r w:rsidR="008377A1" w:rsidRPr="00C16B56">
        <w:rPr>
          <w:rFonts w:asciiTheme="minorHAnsi" w:hAnsiTheme="minorHAnsi"/>
          <w:lang w:val="es-ES"/>
        </w:rPr>
        <w:t xml:space="preserve"> MOCUP. </w:t>
      </w:r>
    </w:p>
    <w:p w14:paraId="35102723" w14:textId="77777777" w:rsidR="009464A4" w:rsidRPr="00C16B56" w:rsidRDefault="009464A4" w:rsidP="009464A4">
      <w:pPr>
        <w:pStyle w:val="Prrafodelista"/>
        <w:framePr w:hSpace="141" w:wrap="around" w:vAnchor="text" w:hAnchor="page" w:x="1520" w:y="-989"/>
        <w:numPr>
          <w:ilvl w:val="2"/>
          <w:numId w:val="30"/>
        </w:numPr>
        <w:rPr>
          <w:rFonts w:asciiTheme="minorHAnsi" w:hAnsiTheme="minorHAnsi"/>
          <w:sz w:val="20"/>
          <w:szCs w:val="20"/>
          <w:lang w:val="es-CR"/>
        </w:rPr>
      </w:pPr>
      <w:r w:rsidRPr="00C16B56">
        <w:rPr>
          <w:rFonts w:asciiTheme="minorHAnsi" w:hAnsiTheme="minorHAnsi"/>
          <w:sz w:val="20"/>
          <w:szCs w:val="20"/>
          <w:lang w:val="es-CR"/>
        </w:rPr>
        <w:t xml:space="preserve">Análiss de la propuesta borrador con actores </w:t>
      </w:r>
    </w:p>
    <w:p w14:paraId="0813B6D4" w14:textId="77777777" w:rsidR="008377A1" w:rsidRPr="00C16B56" w:rsidRDefault="00C717F8" w:rsidP="008377A1">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 xml:space="preserve">Elaboración de borrador de acuerdo / decreto Ejecutivo </w:t>
      </w:r>
      <w:r w:rsidR="008377A1" w:rsidRPr="00C16B56">
        <w:rPr>
          <w:rFonts w:asciiTheme="minorHAnsi" w:hAnsiTheme="minorHAnsi"/>
          <w:lang w:val="es-ES"/>
        </w:rPr>
        <w:t xml:space="preserve">para formalizar el establecimiento del MOCUP. </w:t>
      </w:r>
    </w:p>
    <w:p w14:paraId="645BEC5D" w14:textId="77777777" w:rsidR="00C717F8" w:rsidRPr="00C16B56" w:rsidRDefault="00C717F8" w:rsidP="008377A1">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Socialización entre los sectores públicos y privados  la herramienta MOCUP</w:t>
      </w:r>
    </w:p>
    <w:p w14:paraId="6545E9B1" w14:textId="77777777" w:rsidR="00C717F8" w:rsidRPr="00C16B56" w:rsidRDefault="00C717F8" w:rsidP="008377A1">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implementación de consultas técnicas y jurídicas</w:t>
      </w:r>
    </w:p>
    <w:p w14:paraId="4FC983A6" w14:textId="77777777" w:rsidR="00C717F8" w:rsidRPr="00C16B56" w:rsidRDefault="00C717F8" w:rsidP="008377A1">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Implementación consultas jurídicas</w:t>
      </w:r>
    </w:p>
    <w:p w14:paraId="086AB9E8" w14:textId="77777777" w:rsidR="009464A4" w:rsidRPr="00C16B56" w:rsidRDefault="009464A4" w:rsidP="009464A4">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Análisis de la propuesta borrador con actores</w:t>
      </w:r>
    </w:p>
    <w:p w14:paraId="5550DE7D" w14:textId="016ABD05" w:rsidR="00D20DC1" w:rsidRPr="00C16B56" w:rsidRDefault="00D20DC1" w:rsidP="009464A4">
      <w:pPr>
        <w:pStyle w:val="Prrafodelista"/>
        <w:widowControl w:val="0"/>
        <w:numPr>
          <w:ilvl w:val="0"/>
          <w:numId w:val="30"/>
        </w:numPr>
        <w:autoSpaceDE w:val="0"/>
        <w:autoSpaceDN w:val="0"/>
        <w:adjustRightInd w:val="0"/>
        <w:ind w:left="1775" w:hanging="357"/>
        <w:jc w:val="both"/>
        <w:rPr>
          <w:rFonts w:asciiTheme="minorHAnsi" w:hAnsiTheme="minorHAnsi"/>
          <w:lang w:val="es-ES"/>
        </w:rPr>
      </w:pPr>
      <w:r w:rsidRPr="00C16B56">
        <w:rPr>
          <w:rFonts w:asciiTheme="minorHAnsi" w:hAnsiTheme="minorHAnsi"/>
          <w:lang w:val="es-ES"/>
        </w:rPr>
        <w:t>Incorporación de aportes en la propuesta final del instrumento.</w:t>
      </w:r>
    </w:p>
    <w:p w14:paraId="2C230B6D" w14:textId="77777777" w:rsidR="00D20DC1" w:rsidRPr="00C16B56" w:rsidRDefault="00D20DC1" w:rsidP="00D20DC1">
      <w:pPr>
        <w:widowControl w:val="0"/>
        <w:autoSpaceDE w:val="0"/>
        <w:autoSpaceDN w:val="0"/>
        <w:adjustRightInd w:val="0"/>
        <w:jc w:val="both"/>
        <w:rPr>
          <w:lang w:val="es-ES"/>
        </w:rPr>
      </w:pPr>
    </w:p>
    <w:p w14:paraId="2DBCEA92" w14:textId="4C9DAFDD" w:rsidR="00D20DC1" w:rsidRPr="00C16B56" w:rsidRDefault="00D20DC1" w:rsidP="00D20DC1">
      <w:pPr>
        <w:pStyle w:val="Prrafodelista"/>
        <w:widowControl w:val="0"/>
        <w:numPr>
          <w:ilvl w:val="0"/>
          <w:numId w:val="30"/>
        </w:numPr>
        <w:autoSpaceDE w:val="0"/>
        <w:autoSpaceDN w:val="0"/>
        <w:adjustRightInd w:val="0"/>
        <w:ind w:left="1208" w:hanging="357"/>
        <w:jc w:val="both"/>
        <w:rPr>
          <w:rFonts w:asciiTheme="minorHAnsi" w:hAnsiTheme="minorHAnsi"/>
          <w:lang w:val="es-ES"/>
        </w:rPr>
      </w:pPr>
      <w:r w:rsidRPr="00C16B56">
        <w:rPr>
          <w:rFonts w:asciiTheme="minorHAnsi" w:hAnsiTheme="minorHAnsi"/>
          <w:lang w:val="es-ES"/>
        </w:rPr>
        <w:t>Planificar e implementar las actividades que se requieran para lograr el producto 1.2: Acuerdos con 15 instituciones para brindar información geo-referenciada actualizada al MOCUPP por medio del visor web del Sistema Nacional de Información Territorial /SNIT) anualmente para que las imágenes se vinculen con la tenencia de la tierra.</w:t>
      </w:r>
    </w:p>
    <w:p w14:paraId="1652890A" w14:textId="77777777" w:rsidR="00D20DC1" w:rsidRPr="00C16B56" w:rsidRDefault="00D20DC1" w:rsidP="00D20DC1">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Revisión del estado de cumplimiento Ley No.  JP-H - MINAE 377773-JP-H-MINAE- MICIT; misma que crea el Sistema Nacional de Información Territorial  (SNIT). </w:t>
      </w:r>
    </w:p>
    <w:p w14:paraId="775FF735" w14:textId="77777777" w:rsidR="00D20DC1" w:rsidRPr="00C16B56" w:rsidRDefault="00D20DC1" w:rsidP="00D20DC1">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Identificación de las instituciones potenciales a efectos de cumplir o superar la meta establecida en el producto 1.2 </w:t>
      </w:r>
    </w:p>
    <w:p w14:paraId="379B9D65" w14:textId="77777777" w:rsidR="00D20DC1" w:rsidRPr="00C16B56" w:rsidRDefault="00D20DC1" w:rsidP="00D20DC1">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Revisión técnica y legal para construcción de acuerdos 15 </w:t>
      </w:r>
    </w:p>
    <w:p w14:paraId="3D24083B" w14:textId="77777777" w:rsidR="00DC34E7" w:rsidRPr="00C16B56" w:rsidRDefault="00D20DC1" w:rsidP="00DC34E7">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Capacitación a las instituciones para el cumplimiento de la Ley SNI</w:t>
      </w:r>
      <w:r w:rsidR="00DC34E7" w:rsidRPr="00C16B56">
        <w:rPr>
          <w:rFonts w:asciiTheme="minorHAnsi" w:hAnsiTheme="minorHAnsi"/>
          <w:lang w:val="es-ES"/>
        </w:rPr>
        <w:t>T</w:t>
      </w:r>
    </w:p>
    <w:p w14:paraId="6F5AFA4E" w14:textId="2A5CA75C" w:rsidR="00DC34E7" w:rsidRPr="00C16B56" w:rsidRDefault="00DC34E7" w:rsidP="00DC34E7">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Elaboración   de forma conjunta de los 15 borradores de acuerdos </w:t>
      </w:r>
    </w:p>
    <w:p w14:paraId="312EAFEB" w14:textId="798F2C7E" w:rsidR="00DC34E7" w:rsidRPr="00C16B56" w:rsidRDefault="00D706D4" w:rsidP="00D20DC1">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Seguimiento anual y monitoreo de los acuerdos</w:t>
      </w:r>
    </w:p>
    <w:p w14:paraId="73FCEEF6" w14:textId="212522AE" w:rsidR="00D706D4" w:rsidRPr="00C16B56" w:rsidRDefault="00D706D4" w:rsidP="00D706D4">
      <w:pPr>
        <w:pStyle w:val="Prrafodelista"/>
        <w:widowControl w:val="0"/>
        <w:numPr>
          <w:ilvl w:val="0"/>
          <w:numId w:val="30"/>
        </w:numPr>
        <w:autoSpaceDE w:val="0"/>
        <w:autoSpaceDN w:val="0"/>
        <w:adjustRightInd w:val="0"/>
        <w:ind w:left="1208" w:hanging="357"/>
        <w:jc w:val="both"/>
        <w:rPr>
          <w:rFonts w:asciiTheme="minorHAnsi" w:hAnsiTheme="minorHAnsi"/>
          <w:lang w:val="es-ES"/>
        </w:rPr>
      </w:pPr>
      <w:r w:rsidRPr="00C16B56">
        <w:rPr>
          <w:rFonts w:asciiTheme="minorHAnsi" w:hAnsiTheme="minorHAnsi"/>
          <w:lang w:val="es-ES"/>
        </w:rPr>
        <w:t>Planificar e implementar las actividades que se requieran para lograr el producto 1.3:</w:t>
      </w:r>
      <w:r w:rsidR="001B79A5" w:rsidRPr="00C16B56">
        <w:rPr>
          <w:rFonts w:asciiTheme="minorHAnsi" w:hAnsiTheme="minorHAnsi"/>
          <w:sz w:val="18"/>
          <w:szCs w:val="18"/>
          <w:lang w:val="es-CR"/>
        </w:rPr>
        <w:t xml:space="preserve">  </w:t>
      </w:r>
      <w:r w:rsidR="001B79A5" w:rsidRPr="00C16B56">
        <w:rPr>
          <w:rFonts w:asciiTheme="minorHAnsi" w:hAnsiTheme="minorHAnsi"/>
          <w:lang w:val="es-ES"/>
        </w:rPr>
        <w:t>Una estrategia de sostenibilidad financiera institucional a largo plazo acordada para financiar: i)   sistemas de monitoreo de cobertura forestal ofrecidos por el Consejo Nacional de Rectores (CONARE-PRIAS) para MOCUPP; ii) actualización continua del catastro nacional por parte del DRI para que los registros de tenencia de la tierra estén visibles en el SNIT, incluyendo datos desagregados por género; y iii) actualización continua de la herramienta web SNIT por parte del IGN.</w:t>
      </w:r>
    </w:p>
    <w:p w14:paraId="52D51A6A" w14:textId="77777777" w:rsidR="00CF1D22" w:rsidRPr="00C16B56" w:rsidRDefault="00CF1D22" w:rsidP="00CF1D22">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Coordinación con los actores responsables del MOCUP </w:t>
      </w:r>
    </w:p>
    <w:p w14:paraId="5463250E" w14:textId="284813D2" w:rsidR="00CF1D22" w:rsidRPr="00C16B56" w:rsidRDefault="00CF1D22" w:rsidP="00CF1D22">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Definición de costos  de  cada subcomponente:  1) sistemas de monitoreo de cobertura forestal ofrecidos por el Consejo Nacional de Rectores (CONARE-PRIAS) para MOCUP 2)  actualización continua del catastro nacional por parte del DRI para que los registros de tenencia de la tierra estén visibles en el SNIT, incluyendo datos desagregados por género; y 3) actualización continua de la herramienta web SNIT por parte del IGN.</w:t>
      </w:r>
    </w:p>
    <w:p w14:paraId="7A916E09" w14:textId="77777777" w:rsidR="00CF1D22" w:rsidRPr="00C16B56" w:rsidRDefault="00CF1D22" w:rsidP="00CF1D22">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Elaboración del 1 borrador de estrategia de forma conjunta con los actores involucrados</w:t>
      </w:r>
    </w:p>
    <w:p w14:paraId="38375B50" w14:textId="77777777" w:rsidR="00CF1D22" w:rsidRPr="00C16B56" w:rsidRDefault="00CF1D22" w:rsidP="00CF1D22">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Discusión y retroalimentación de la propuesta de Estrategia de sostenibilidad del MOCUP</w:t>
      </w:r>
    </w:p>
    <w:p w14:paraId="15CB7611" w14:textId="20B4391B" w:rsidR="00D20DC1" w:rsidRPr="00C16B56" w:rsidRDefault="00CF1D22" w:rsidP="00CF1D22">
      <w:pPr>
        <w:pStyle w:val="Prrafodelista"/>
        <w:numPr>
          <w:ilvl w:val="2"/>
          <w:numId w:val="30"/>
        </w:numPr>
        <w:pBdr>
          <w:top w:val="nil"/>
          <w:left w:val="nil"/>
          <w:bottom w:val="nil"/>
          <w:right w:val="nil"/>
          <w:between w:val="nil"/>
        </w:pBdr>
        <w:rPr>
          <w:rFonts w:asciiTheme="minorHAnsi" w:hAnsiTheme="minorHAnsi"/>
          <w:lang w:val="es-ES"/>
        </w:rPr>
      </w:pPr>
      <w:r w:rsidRPr="00C16B56">
        <w:rPr>
          <w:rFonts w:asciiTheme="minorHAnsi" w:hAnsiTheme="minorHAnsi"/>
          <w:lang w:val="es-ES"/>
        </w:rPr>
        <w:t xml:space="preserve">Preparación de Estrategia final  la cual define el instrumento jurídico a utilizar para su implementación. </w:t>
      </w:r>
    </w:p>
    <w:p w14:paraId="48B7F574" w14:textId="77777777" w:rsidR="003039A8" w:rsidRPr="00C16B56" w:rsidRDefault="003039A8" w:rsidP="0040475A">
      <w:pPr>
        <w:pStyle w:val="Prrafodelista"/>
        <w:numPr>
          <w:ilvl w:val="0"/>
          <w:numId w:val="14"/>
        </w:numPr>
        <w:ind w:left="1208" w:hanging="357"/>
        <w:jc w:val="both"/>
        <w:outlineLvl w:val="0"/>
        <w:rPr>
          <w:rFonts w:asciiTheme="minorHAnsi" w:eastAsiaTheme="minorHAnsi" w:hAnsiTheme="minorHAnsi" w:cstheme="minorBidi"/>
          <w:szCs w:val="22"/>
          <w:lang w:val="es-ES_tradnl"/>
        </w:rPr>
      </w:pPr>
      <w:r w:rsidRPr="00C16B56">
        <w:rPr>
          <w:rFonts w:asciiTheme="minorHAnsi" w:eastAsiaTheme="minorHAnsi" w:hAnsiTheme="minorHAnsi" w:cstheme="minorBidi"/>
          <w:szCs w:val="22"/>
          <w:lang w:val="es-ES_tradnl"/>
        </w:rPr>
        <w:t xml:space="preserve">Elaboración de informes de avance de forma trimestral </w:t>
      </w:r>
    </w:p>
    <w:p w14:paraId="362A5915" w14:textId="77777777" w:rsidR="00D3040E" w:rsidRPr="00C16B56" w:rsidRDefault="003039A8" w:rsidP="00D3040E">
      <w:pPr>
        <w:pStyle w:val="Prrafodelista"/>
        <w:numPr>
          <w:ilvl w:val="0"/>
          <w:numId w:val="14"/>
        </w:numPr>
        <w:ind w:left="1208" w:hanging="357"/>
        <w:jc w:val="both"/>
        <w:outlineLvl w:val="0"/>
        <w:rPr>
          <w:rFonts w:asciiTheme="minorHAnsi" w:eastAsiaTheme="minorHAnsi" w:hAnsiTheme="minorHAnsi" w:cstheme="minorBidi"/>
          <w:szCs w:val="22"/>
          <w:lang w:val="es-ES_tradnl"/>
        </w:rPr>
      </w:pPr>
      <w:r w:rsidRPr="00C16B56">
        <w:rPr>
          <w:rFonts w:asciiTheme="minorHAnsi" w:eastAsiaTheme="minorHAnsi" w:hAnsiTheme="minorHAnsi" w:cstheme="minorBidi"/>
          <w:szCs w:val="22"/>
          <w:lang w:val="es-ES_tradnl"/>
        </w:rPr>
        <w:t xml:space="preserve">Participación en las sesiones de evaluación del Proyecto </w:t>
      </w:r>
    </w:p>
    <w:p w14:paraId="69DD54FB" w14:textId="650CC68F" w:rsidR="00D3040E" w:rsidRPr="00C16B56" w:rsidRDefault="00D3040E" w:rsidP="00D3040E">
      <w:pPr>
        <w:pStyle w:val="Prrafodelista"/>
        <w:numPr>
          <w:ilvl w:val="0"/>
          <w:numId w:val="14"/>
        </w:numPr>
        <w:ind w:left="1208" w:hanging="357"/>
        <w:jc w:val="both"/>
        <w:outlineLvl w:val="0"/>
        <w:rPr>
          <w:rFonts w:asciiTheme="minorHAnsi" w:eastAsiaTheme="minorHAnsi" w:hAnsiTheme="minorHAnsi" w:cstheme="minorBidi"/>
          <w:szCs w:val="22"/>
          <w:lang w:val="es-ES_tradnl"/>
        </w:rPr>
      </w:pPr>
      <w:r w:rsidRPr="00C16B56">
        <w:rPr>
          <w:rFonts w:asciiTheme="minorHAnsi" w:eastAsiaTheme="minorHAnsi" w:hAnsiTheme="minorHAnsi" w:cstheme="minorBidi"/>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272EA49D" w14:textId="52FA980C" w:rsidR="003039A8" w:rsidRPr="00C16B56" w:rsidRDefault="003039A8" w:rsidP="0040475A">
      <w:pPr>
        <w:pStyle w:val="Prrafodelista"/>
        <w:numPr>
          <w:ilvl w:val="0"/>
          <w:numId w:val="14"/>
        </w:numPr>
        <w:ind w:left="1208" w:hanging="357"/>
        <w:jc w:val="both"/>
        <w:outlineLvl w:val="0"/>
        <w:rPr>
          <w:rFonts w:asciiTheme="minorHAnsi" w:eastAsiaTheme="minorHAnsi" w:hAnsiTheme="minorHAnsi" w:cstheme="minorBidi"/>
          <w:szCs w:val="22"/>
          <w:lang w:val="es-ES_tradnl"/>
        </w:rPr>
      </w:pPr>
      <w:r w:rsidRPr="00C16B56">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o en su efecto, los comités técnicos del Proyecto.</w:t>
      </w:r>
    </w:p>
    <w:p w14:paraId="516AEC8B" w14:textId="5F917350" w:rsidR="00090DFE" w:rsidRPr="00C16B56" w:rsidRDefault="00E967FC" w:rsidP="0040475A">
      <w:pPr>
        <w:pStyle w:val="Prrafodelista"/>
        <w:numPr>
          <w:ilvl w:val="0"/>
          <w:numId w:val="14"/>
        </w:numPr>
        <w:ind w:left="1208" w:hanging="357"/>
        <w:jc w:val="both"/>
        <w:outlineLvl w:val="0"/>
        <w:rPr>
          <w:rFonts w:asciiTheme="minorHAnsi" w:eastAsiaTheme="minorHAnsi" w:hAnsiTheme="minorHAnsi" w:cstheme="minorBidi"/>
          <w:szCs w:val="22"/>
          <w:lang w:val="es-ES_tradnl"/>
        </w:rPr>
      </w:pPr>
      <w:r w:rsidRPr="00C16B56">
        <w:rPr>
          <w:rFonts w:asciiTheme="minorHAnsi" w:eastAsiaTheme="minorHAnsi" w:hAnsiTheme="minorHAnsi" w:cstheme="minorBidi"/>
          <w:szCs w:val="22"/>
          <w:lang w:val="es-ES_tradnl"/>
        </w:rPr>
        <w:t>Elaboración de matriz de riesgos para el cumplimiento de metas en  ambos focos del Proyecto.</w:t>
      </w:r>
    </w:p>
    <w:p w14:paraId="3CFF84EB" w14:textId="77777777" w:rsidR="00CF1D22" w:rsidRPr="00C16B56" w:rsidRDefault="00CF1D22" w:rsidP="003039A8">
      <w:pPr>
        <w:widowControl w:val="0"/>
        <w:autoSpaceDE w:val="0"/>
        <w:autoSpaceDN w:val="0"/>
        <w:adjustRightInd w:val="0"/>
        <w:jc w:val="both"/>
        <w:rPr>
          <w:b/>
          <w:lang w:val="es-ES"/>
        </w:rPr>
      </w:pPr>
    </w:p>
    <w:p w14:paraId="265ED1C5" w14:textId="77777777" w:rsidR="003039A8" w:rsidRPr="00C16B56" w:rsidRDefault="003039A8" w:rsidP="003039A8">
      <w:pPr>
        <w:widowControl w:val="0"/>
        <w:autoSpaceDE w:val="0"/>
        <w:autoSpaceDN w:val="0"/>
        <w:adjustRightInd w:val="0"/>
        <w:jc w:val="both"/>
        <w:rPr>
          <w:b/>
          <w:lang w:val="es-ES"/>
        </w:rPr>
      </w:pPr>
      <w:r w:rsidRPr="00C16B56">
        <w:rPr>
          <w:b/>
          <w:lang w:val="es-ES"/>
        </w:rPr>
        <w:t>ENTREGABLES .</w:t>
      </w:r>
    </w:p>
    <w:p w14:paraId="1EA24B82" w14:textId="77777777" w:rsidR="003039A8" w:rsidRPr="00C16B56" w:rsidRDefault="003039A8" w:rsidP="003039A8">
      <w:pPr>
        <w:jc w:val="both"/>
        <w:outlineLvl w:val="0"/>
        <w:rPr>
          <w:b/>
          <w:lang w:val="es-ES"/>
        </w:rPr>
      </w:pPr>
    </w:p>
    <w:p w14:paraId="6D2E3732" w14:textId="6936422E" w:rsidR="003039A8" w:rsidRPr="00C16B56" w:rsidRDefault="003039A8" w:rsidP="0040475A">
      <w:pPr>
        <w:pStyle w:val="Prrafodelista"/>
        <w:numPr>
          <w:ilvl w:val="0"/>
          <w:numId w:val="27"/>
        </w:numPr>
        <w:ind w:left="1208" w:hanging="357"/>
        <w:jc w:val="both"/>
        <w:rPr>
          <w:rFonts w:asciiTheme="minorHAnsi" w:hAnsiTheme="minorHAnsi"/>
          <w:szCs w:val="22"/>
          <w:lang w:val="es-ES_tradnl"/>
        </w:rPr>
      </w:pPr>
      <w:r w:rsidRPr="00C16B56">
        <w:rPr>
          <w:rFonts w:asciiTheme="minorHAnsi" w:hAnsiTheme="minorHAnsi"/>
          <w:szCs w:val="22"/>
          <w:lang w:val="es-ES_tradnl"/>
        </w:rPr>
        <w:t xml:space="preserve">Informes trimestrales sobre avances de las diversas actividades.  Enfatizando lecciones aprendidas, riesgos y oportunidades de mejora. </w:t>
      </w:r>
    </w:p>
    <w:p w14:paraId="21086F2E" w14:textId="77777777" w:rsidR="003039A8" w:rsidRPr="00C16B56"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C16B56" w:rsidRDefault="003039A8" w:rsidP="003039A8">
      <w:pPr>
        <w:widowControl w:val="0"/>
        <w:autoSpaceDE w:val="0"/>
        <w:autoSpaceDN w:val="0"/>
        <w:adjustRightInd w:val="0"/>
        <w:jc w:val="both"/>
        <w:rPr>
          <w:b/>
          <w:lang w:val="es-ES"/>
        </w:rPr>
      </w:pPr>
      <w:r w:rsidRPr="00C16B56">
        <w:rPr>
          <w:b/>
          <w:lang w:val="es-ES"/>
        </w:rPr>
        <w:t>SUPERVISIÓN Y COORDINACIÓN</w:t>
      </w:r>
    </w:p>
    <w:p w14:paraId="54D2DC6B" w14:textId="77777777" w:rsidR="003039A8" w:rsidRPr="00C16B56" w:rsidRDefault="003039A8" w:rsidP="003039A8">
      <w:pPr>
        <w:spacing w:after="120"/>
        <w:jc w:val="both"/>
        <w:rPr>
          <w:sz w:val="22"/>
          <w:szCs w:val="22"/>
          <w:lang w:val="es-CR"/>
        </w:rPr>
      </w:pPr>
    </w:p>
    <w:p w14:paraId="385ED8C0" w14:textId="33C8F7EA" w:rsidR="003039A8" w:rsidRPr="00C16B56" w:rsidRDefault="003039A8" w:rsidP="003039A8">
      <w:pPr>
        <w:spacing w:after="120"/>
        <w:jc w:val="both"/>
        <w:rPr>
          <w:lang w:val="es-CR"/>
        </w:rPr>
      </w:pPr>
      <w:r w:rsidRPr="00C16B56">
        <w:rPr>
          <w:lang w:val="es-CR"/>
        </w:rPr>
        <w:t>El</w:t>
      </w:r>
      <w:r w:rsidR="00D3040E" w:rsidRPr="00C16B56">
        <w:rPr>
          <w:lang w:val="es-CR"/>
        </w:rPr>
        <w:t>(la)</w:t>
      </w:r>
      <w:r w:rsidRPr="00C16B56">
        <w:rPr>
          <w:lang w:val="es-CR"/>
        </w:rPr>
        <w:t xml:space="preserve"> consultor(a) trabajará a tiempo completo bajo la supervisión de la coordinación general del Proyecto</w:t>
      </w:r>
      <w:r w:rsidR="00860F15" w:rsidRPr="00C16B56">
        <w:rPr>
          <w:lang w:val="es-CR"/>
        </w:rPr>
        <w:t xml:space="preserve"> y el ofic</w:t>
      </w:r>
      <w:r w:rsidR="00D3040E" w:rsidRPr="00C16B56">
        <w:rPr>
          <w:lang w:val="es-CR"/>
        </w:rPr>
        <w:t>i</w:t>
      </w:r>
      <w:r w:rsidR="00860F15" w:rsidRPr="00C16B56">
        <w:rPr>
          <w:lang w:val="es-CR"/>
        </w:rPr>
        <w:t>al del PNUD que sea asignado</w:t>
      </w:r>
      <w:r w:rsidRPr="00C16B56">
        <w:rPr>
          <w:lang w:val="es-CR"/>
        </w:rPr>
        <w:t xml:space="preserve">.  </w:t>
      </w:r>
    </w:p>
    <w:p w14:paraId="29AE1C76" w14:textId="77777777" w:rsidR="003039A8" w:rsidRPr="00C16B56" w:rsidRDefault="003039A8" w:rsidP="003039A8">
      <w:pPr>
        <w:widowControl w:val="0"/>
        <w:autoSpaceDE w:val="0"/>
        <w:autoSpaceDN w:val="0"/>
        <w:adjustRightInd w:val="0"/>
        <w:jc w:val="both"/>
        <w:rPr>
          <w:b/>
          <w:lang w:val="es-ES"/>
        </w:rPr>
      </w:pPr>
    </w:p>
    <w:p w14:paraId="1786A520" w14:textId="4663BFD1" w:rsidR="003039A8" w:rsidRPr="00C16B56" w:rsidRDefault="003039A8" w:rsidP="003039A8">
      <w:pPr>
        <w:widowControl w:val="0"/>
        <w:autoSpaceDE w:val="0"/>
        <w:autoSpaceDN w:val="0"/>
        <w:adjustRightInd w:val="0"/>
        <w:jc w:val="both"/>
        <w:rPr>
          <w:b/>
          <w:lang w:val="es-ES"/>
        </w:rPr>
      </w:pPr>
      <w:r w:rsidRPr="00C16B56">
        <w:rPr>
          <w:b/>
          <w:lang w:val="es-ES"/>
        </w:rPr>
        <w:t>PERFIL DEL CONSULTOR</w:t>
      </w:r>
      <w:r w:rsidR="00D3040E" w:rsidRPr="00C16B56">
        <w:rPr>
          <w:b/>
          <w:lang w:val="es-ES"/>
        </w:rPr>
        <w:t>(A)</w:t>
      </w:r>
    </w:p>
    <w:p w14:paraId="23797054" w14:textId="77777777" w:rsidR="003039A8" w:rsidRPr="00C16B56" w:rsidRDefault="003039A8" w:rsidP="003039A8">
      <w:pPr>
        <w:widowControl w:val="0"/>
        <w:autoSpaceDE w:val="0"/>
        <w:autoSpaceDN w:val="0"/>
        <w:adjustRightInd w:val="0"/>
        <w:jc w:val="both"/>
        <w:rPr>
          <w:b/>
          <w:lang w:val="es-ES"/>
        </w:rPr>
      </w:pPr>
    </w:p>
    <w:p w14:paraId="04D706BC" w14:textId="0F6411D2" w:rsidR="003039A8" w:rsidRPr="00C16B56" w:rsidRDefault="003039A8" w:rsidP="003039A8">
      <w:pPr>
        <w:ind w:left="360"/>
        <w:outlineLvl w:val="0"/>
        <w:rPr>
          <w:lang w:val="es-CR"/>
        </w:rPr>
      </w:pPr>
      <w:r w:rsidRPr="00C16B56">
        <w:rPr>
          <w:lang w:val="es-CR"/>
        </w:rPr>
        <w:t>El/la consultor(a) deberá cumplir los siguientes requisitos mínimos y deberá indicarlo claramente:</w:t>
      </w:r>
    </w:p>
    <w:p w14:paraId="17E35FD7" w14:textId="7AEDE603" w:rsidR="00FF687A" w:rsidRPr="00C16B56" w:rsidRDefault="00D06A9F" w:rsidP="005F738E">
      <w:pPr>
        <w:widowControl w:val="0"/>
        <w:autoSpaceDE w:val="0"/>
        <w:autoSpaceDN w:val="0"/>
        <w:adjustRightInd w:val="0"/>
        <w:rPr>
          <w:rFonts w:cs="Helvetica"/>
          <w:color w:val="453CCC"/>
          <w:sz w:val="30"/>
          <w:szCs w:val="30"/>
        </w:rPr>
      </w:pPr>
      <w:r w:rsidRPr="00C16B56">
        <w:rPr>
          <w:rFonts w:cs="Tahoma"/>
          <w:color w:val="453CCC"/>
          <w:sz w:val="32"/>
          <w:szCs w:val="32"/>
        </w:rPr>
        <w:t> </w:t>
      </w:r>
    </w:p>
    <w:p w14:paraId="08E08045" w14:textId="3984B964" w:rsidR="00FF687A"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Profesional graduado en alguna de las ciencias naturales o sociales  </w:t>
      </w:r>
      <w:r w:rsidR="005F738E" w:rsidRPr="00C16B56">
        <w:rPr>
          <w:rFonts w:asciiTheme="minorHAnsi" w:hAnsiTheme="minorHAnsi"/>
          <w:lang w:val="es-CR"/>
        </w:rPr>
        <w:t xml:space="preserve">con grado </w:t>
      </w:r>
      <w:r w:rsidRPr="00C16B56">
        <w:rPr>
          <w:rFonts w:asciiTheme="minorHAnsi" w:hAnsiTheme="minorHAnsi"/>
          <w:lang w:val="es-CR"/>
        </w:rPr>
        <w:t>mínimo licenciatura</w:t>
      </w:r>
      <w:r w:rsidR="00D3040E" w:rsidRPr="00C16B56">
        <w:rPr>
          <w:rFonts w:asciiTheme="minorHAnsi" w:hAnsiTheme="minorHAnsi"/>
          <w:lang w:val="es-CR"/>
        </w:rPr>
        <w:t xml:space="preserve"> universitaria.</w:t>
      </w:r>
    </w:p>
    <w:p w14:paraId="27A588C8" w14:textId="77777777" w:rsidR="00FF687A"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Al menos 10 años de experiencia de trabajo con la institucionalidad pública relacionados con la construcción de normas y procedimientos </w:t>
      </w:r>
    </w:p>
    <w:p w14:paraId="147D3B36" w14:textId="77777777" w:rsidR="00FF687A"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Al  menos 10 años de experiencia en proyectos ligados  con la gestión de recursos naturales/gestión de cuencas </w:t>
      </w:r>
    </w:p>
    <w:p w14:paraId="23553A95" w14:textId="77777777" w:rsidR="00FF687A"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Al  menos 5  acuerdos  construidos con la institucionalidad pública/privada </w:t>
      </w:r>
    </w:p>
    <w:p w14:paraId="17B52B8E" w14:textId="77777777" w:rsidR="00FF687A"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Al menos 3 proyectos donde el  consenso fue herramienta base para lograr acuerdos interinstitucionales y su permanencia en el tiempo. </w:t>
      </w:r>
    </w:p>
    <w:p w14:paraId="48828256" w14:textId="4BEEA941" w:rsidR="002200F5" w:rsidRPr="00C16B56" w:rsidRDefault="00FF687A"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 xml:space="preserve">Manejo de la herramienta office. </w:t>
      </w:r>
    </w:p>
    <w:p w14:paraId="49DF7F35" w14:textId="77777777" w:rsidR="00D3040E" w:rsidRPr="00C16B56" w:rsidRDefault="00D3040E" w:rsidP="00D3040E">
      <w:pPr>
        <w:pStyle w:val="Prrafodelista"/>
        <w:numPr>
          <w:ilvl w:val="0"/>
          <w:numId w:val="27"/>
        </w:numPr>
        <w:spacing w:after="120"/>
        <w:ind w:left="1208" w:hanging="357"/>
        <w:jc w:val="both"/>
        <w:rPr>
          <w:rFonts w:asciiTheme="minorHAnsi" w:hAnsiTheme="minorHAnsi"/>
          <w:lang w:val="es-CR"/>
        </w:rPr>
      </w:pPr>
      <w:r w:rsidRPr="00C16B56">
        <w:rPr>
          <w:rFonts w:asciiTheme="minorHAnsi" w:eastAsiaTheme="minorHAnsi" w:hAnsiTheme="minorHAnsi"/>
          <w:lang w:val="es-CR"/>
        </w:rPr>
        <w:t>C</w:t>
      </w:r>
      <w:r w:rsidR="002200F5" w:rsidRPr="00C16B56">
        <w:rPr>
          <w:rFonts w:asciiTheme="minorHAnsi" w:eastAsiaTheme="minorHAnsi" w:hAnsiTheme="minorHAnsi"/>
          <w:lang w:val="es-CR"/>
        </w:rPr>
        <w:t>onocimiento sobre la agenda 2030 para el desarrollo sostenible</w:t>
      </w:r>
      <w:r w:rsidR="002200F5" w:rsidRPr="00C16B56">
        <w:rPr>
          <w:rFonts w:asciiTheme="minorHAnsi" w:hAnsiTheme="minorHAnsi"/>
          <w:lang w:val="es-CR"/>
        </w:rPr>
        <w:t xml:space="preserve"> y los Objetivos para el Desarrollo Sostenible </w:t>
      </w:r>
    </w:p>
    <w:p w14:paraId="74448BD8" w14:textId="1997AA4C" w:rsidR="00D3040E" w:rsidRPr="00C16B56" w:rsidRDefault="00D3040E" w:rsidP="00D3040E">
      <w:pPr>
        <w:pStyle w:val="Prrafodelista"/>
        <w:numPr>
          <w:ilvl w:val="0"/>
          <w:numId w:val="27"/>
        </w:numPr>
        <w:spacing w:after="120"/>
        <w:ind w:left="1208" w:hanging="357"/>
        <w:jc w:val="both"/>
        <w:rPr>
          <w:rFonts w:asciiTheme="minorHAnsi" w:hAnsiTheme="minorHAnsi"/>
          <w:lang w:val="es-CR"/>
        </w:rPr>
      </w:pPr>
      <w:r w:rsidRPr="00C16B56">
        <w:rPr>
          <w:rFonts w:asciiTheme="minorHAnsi" w:eastAsiaTheme="minorHAnsi" w:hAnsiTheme="minorHAnsi"/>
          <w:lang w:val="es-CR"/>
        </w:rPr>
        <w:t>Conocimiento  y Experiencia integrando perspectiva de género y enfoque de  derechos humanos.</w:t>
      </w:r>
    </w:p>
    <w:p w14:paraId="724A5E0E" w14:textId="6E904BD5" w:rsidR="00A1773F" w:rsidRPr="00C16B56" w:rsidRDefault="002200F5" w:rsidP="005F738E">
      <w:pPr>
        <w:pStyle w:val="Prrafodelista"/>
        <w:numPr>
          <w:ilvl w:val="0"/>
          <w:numId w:val="27"/>
        </w:numPr>
        <w:spacing w:after="120"/>
        <w:ind w:left="1208" w:hanging="357"/>
        <w:jc w:val="both"/>
        <w:rPr>
          <w:rFonts w:asciiTheme="minorHAnsi" w:hAnsiTheme="minorHAnsi"/>
          <w:lang w:val="es-CR"/>
        </w:rPr>
      </w:pPr>
      <w:r w:rsidRPr="00C16B56">
        <w:rPr>
          <w:rFonts w:asciiTheme="minorHAnsi" w:hAnsiTheme="minorHAnsi"/>
          <w:lang w:val="es-CR"/>
        </w:rPr>
        <w:t>La experiencia previa de trabajo con un proyecto GEF-soportada, con proyectos municipales, e i</w:t>
      </w:r>
      <w:r w:rsidRPr="00C16B56">
        <w:rPr>
          <w:rFonts w:asciiTheme="minorHAnsi" w:hAnsiTheme="minorHAnsi" w:cstheme="minorBidi"/>
          <w:lang w:val="es-CR"/>
        </w:rPr>
        <w:t>nterinstitucionales se considera un activo</w:t>
      </w:r>
    </w:p>
    <w:p w14:paraId="480E4ACE" w14:textId="77777777" w:rsidR="003039A8" w:rsidRPr="00C16B56" w:rsidRDefault="003039A8" w:rsidP="003039A8">
      <w:pPr>
        <w:spacing w:after="120"/>
        <w:jc w:val="both"/>
        <w:rPr>
          <w:sz w:val="22"/>
          <w:szCs w:val="22"/>
          <w:lang w:val="es-ES"/>
        </w:rPr>
      </w:pPr>
    </w:p>
    <w:p w14:paraId="1FFFAABA" w14:textId="77777777" w:rsidR="00506DD7" w:rsidRPr="00C16B56" w:rsidRDefault="00506DD7" w:rsidP="003039A8">
      <w:pPr>
        <w:spacing w:after="120"/>
        <w:jc w:val="both"/>
        <w:rPr>
          <w:sz w:val="22"/>
          <w:szCs w:val="22"/>
          <w:lang w:val="es-ES"/>
        </w:rPr>
      </w:pPr>
    </w:p>
    <w:p w14:paraId="67588E62" w14:textId="77777777" w:rsidR="003039A8" w:rsidRPr="00C16B56" w:rsidRDefault="003039A8" w:rsidP="003039A8">
      <w:pPr>
        <w:ind w:left="360"/>
        <w:outlineLvl w:val="0"/>
        <w:rPr>
          <w:b/>
          <w:color w:val="000000"/>
          <w:szCs w:val="22"/>
        </w:rPr>
      </w:pPr>
      <w:r w:rsidRPr="00C16B56">
        <w:rPr>
          <w:b/>
          <w:color w:val="000000"/>
          <w:szCs w:val="22"/>
        </w:rPr>
        <w:t>COMPETENCIAS PERSONALES SOLICITADAS</w:t>
      </w:r>
    </w:p>
    <w:p w14:paraId="4B5B45BB" w14:textId="77777777" w:rsidR="003039A8" w:rsidRPr="00C16B56" w:rsidRDefault="003039A8" w:rsidP="003039A8">
      <w:pPr>
        <w:jc w:val="both"/>
        <w:rPr>
          <w:rFonts w:cs="Arial"/>
          <w:color w:val="000000"/>
          <w:sz w:val="22"/>
          <w:szCs w:val="22"/>
        </w:rPr>
      </w:pPr>
    </w:p>
    <w:p w14:paraId="078EE1A4" w14:textId="77777777" w:rsidR="003039A8" w:rsidRPr="00C16B56" w:rsidRDefault="003039A8" w:rsidP="003039A8">
      <w:pPr>
        <w:pStyle w:val="Prrafodelista"/>
        <w:numPr>
          <w:ilvl w:val="0"/>
          <w:numId w:val="10"/>
        </w:numPr>
        <w:rPr>
          <w:rFonts w:asciiTheme="minorHAnsi" w:hAnsiTheme="minorHAnsi"/>
          <w:lang w:val="es-CR"/>
        </w:rPr>
      </w:pPr>
      <w:r w:rsidRPr="00C16B56">
        <w:rPr>
          <w:rFonts w:asciiTheme="minorHAnsi" w:hAnsiTheme="minorHAnsi"/>
          <w:lang w:val="es-CR"/>
        </w:rPr>
        <w:t>Auto-motivación y capacidad para trabajar bajo presión.</w:t>
      </w:r>
    </w:p>
    <w:p w14:paraId="0F7307BB" w14:textId="77777777" w:rsidR="003039A8" w:rsidRPr="00C16B56" w:rsidRDefault="003039A8" w:rsidP="003039A8">
      <w:pPr>
        <w:pStyle w:val="Prrafodelista"/>
        <w:numPr>
          <w:ilvl w:val="0"/>
          <w:numId w:val="10"/>
        </w:numPr>
        <w:rPr>
          <w:rFonts w:asciiTheme="minorHAnsi" w:hAnsiTheme="minorHAnsi"/>
          <w:lang w:val="es-CR"/>
        </w:rPr>
      </w:pPr>
      <w:r w:rsidRPr="00C16B56">
        <w:rPr>
          <w:rFonts w:asciiTheme="minorHAnsi" w:hAnsiTheme="minorHAnsi"/>
          <w:lang w:val="es-CR"/>
        </w:rPr>
        <w:t>Orientado(a) al trabajo en equipo</w:t>
      </w:r>
    </w:p>
    <w:p w14:paraId="4AFC386C" w14:textId="77777777" w:rsidR="003039A8" w:rsidRPr="00C16B56" w:rsidRDefault="003039A8" w:rsidP="003039A8">
      <w:pPr>
        <w:pStyle w:val="Prrafodelista"/>
        <w:numPr>
          <w:ilvl w:val="0"/>
          <w:numId w:val="10"/>
        </w:numPr>
        <w:rPr>
          <w:rFonts w:asciiTheme="minorHAnsi" w:hAnsiTheme="minorHAnsi"/>
          <w:lang w:val="es-CR"/>
        </w:rPr>
      </w:pPr>
      <w:r w:rsidRPr="00C16B56">
        <w:rPr>
          <w:rFonts w:asciiTheme="minorHAnsi" w:hAnsiTheme="minorHAnsi"/>
          <w:lang w:val="es-CR"/>
        </w:rPr>
        <w:t xml:space="preserve">Proactiva(o) </w:t>
      </w:r>
    </w:p>
    <w:p w14:paraId="490D5682" w14:textId="77777777" w:rsidR="003039A8" w:rsidRPr="00C16B56" w:rsidRDefault="003039A8" w:rsidP="003039A8">
      <w:pPr>
        <w:pStyle w:val="Prrafodelista"/>
        <w:numPr>
          <w:ilvl w:val="0"/>
          <w:numId w:val="10"/>
        </w:numPr>
        <w:rPr>
          <w:rFonts w:asciiTheme="minorHAnsi" w:hAnsiTheme="minorHAnsi"/>
          <w:lang w:val="es-CR"/>
        </w:rPr>
      </w:pPr>
      <w:r w:rsidRPr="00C16B56">
        <w:rPr>
          <w:rFonts w:asciiTheme="minorHAnsi" w:hAnsiTheme="minorHAnsi"/>
          <w:lang w:val="es-CR"/>
        </w:rPr>
        <w:t>Flexible y dispuesto(a) a viajar fuera del Área Metropolitana cuando sea necesario.</w:t>
      </w:r>
    </w:p>
    <w:p w14:paraId="1FBC99D0" w14:textId="77777777" w:rsidR="003039A8" w:rsidRPr="00C16B56" w:rsidRDefault="003039A8" w:rsidP="003039A8">
      <w:pPr>
        <w:pStyle w:val="Prrafodelista"/>
        <w:numPr>
          <w:ilvl w:val="0"/>
          <w:numId w:val="10"/>
        </w:numPr>
        <w:rPr>
          <w:rFonts w:asciiTheme="minorHAnsi" w:hAnsiTheme="minorHAnsi"/>
          <w:lang w:val="es-CR"/>
        </w:rPr>
      </w:pPr>
      <w:r w:rsidRPr="00C16B56">
        <w:rPr>
          <w:rFonts w:asciiTheme="minorHAnsi" w:hAnsiTheme="minorHAnsi"/>
          <w:lang w:val="es-CR"/>
        </w:rPr>
        <w:t>Excelentes habilidades interpersonales.</w:t>
      </w:r>
    </w:p>
    <w:p w14:paraId="21657936" w14:textId="77777777" w:rsidR="003039A8" w:rsidRPr="00C16B56" w:rsidRDefault="003039A8" w:rsidP="003039A8">
      <w:pPr>
        <w:pStyle w:val="Prrafodelista"/>
        <w:numPr>
          <w:ilvl w:val="0"/>
          <w:numId w:val="10"/>
        </w:numPr>
        <w:rPr>
          <w:rFonts w:asciiTheme="minorHAnsi" w:hAnsiTheme="minorHAnsi"/>
          <w:lang w:val="es-ES"/>
        </w:rPr>
      </w:pPr>
      <w:r w:rsidRPr="00C16B56">
        <w:rPr>
          <w:rFonts w:asciiTheme="minorHAnsi" w:hAnsiTheme="minorHAnsi"/>
          <w:lang w:val="es-CR"/>
        </w:rPr>
        <w:t xml:space="preserve">Capacidad de trabajar en un ambiente de equipo y de ejercer tacto y discreción en las </w:t>
      </w:r>
      <w:r w:rsidRPr="00C16B56">
        <w:rPr>
          <w:rFonts w:asciiTheme="minorHAnsi" w:hAnsiTheme="minorHAnsi"/>
          <w:lang w:val="es-ES"/>
        </w:rPr>
        <w:t>relaciones con los socios internos y externos</w:t>
      </w:r>
    </w:p>
    <w:p w14:paraId="4CE7CC61" w14:textId="77777777" w:rsidR="003039A8" w:rsidRPr="00C16B56" w:rsidRDefault="003039A8" w:rsidP="003039A8">
      <w:pPr>
        <w:pStyle w:val="Prrafodelista"/>
        <w:numPr>
          <w:ilvl w:val="0"/>
          <w:numId w:val="10"/>
        </w:numPr>
        <w:rPr>
          <w:rFonts w:asciiTheme="minorHAnsi" w:hAnsiTheme="minorHAnsi"/>
          <w:lang w:val="es-ES"/>
        </w:rPr>
      </w:pPr>
      <w:r w:rsidRPr="00C16B56">
        <w:rPr>
          <w:rFonts w:asciiTheme="minorHAnsi" w:hAnsiTheme="minorHAnsi"/>
          <w:lang w:val="es-ES"/>
        </w:rPr>
        <w:t>Excelentes habilidades de comunicación</w:t>
      </w:r>
    </w:p>
    <w:p w14:paraId="7398952E" w14:textId="77777777" w:rsidR="003039A8" w:rsidRPr="00C16B56" w:rsidRDefault="003039A8" w:rsidP="003039A8">
      <w:pPr>
        <w:pStyle w:val="Prrafodelista"/>
        <w:numPr>
          <w:ilvl w:val="0"/>
          <w:numId w:val="10"/>
        </w:numPr>
        <w:rPr>
          <w:rFonts w:asciiTheme="minorHAnsi" w:hAnsiTheme="minorHAnsi"/>
          <w:lang w:val="es-ES"/>
        </w:rPr>
      </w:pPr>
      <w:r w:rsidRPr="00C16B56">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C16B56" w:rsidRDefault="003039A8" w:rsidP="003039A8">
      <w:pPr>
        <w:pStyle w:val="Prrafodelista"/>
        <w:numPr>
          <w:ilvl w:val="0"/>
          <w:numId w:val="10"/>
        </w:numPr>
        <w:rPr>
          <w:rFonts w:asciiTheme="minorHAnsi" w:hAnsiTheme="minorHAnsi"/>
          <w:lang w:val="es-ES"/>
        </w:rPr>
      </w:pPr>
      <w:r w:rsidRPr="00C16B56">
        <w:rPr>
          <w:rFonts w:asciiTheme="minorHAnsi" w:hAnsiTheme="minorHAnsi"/>
          <w:lang w:val="es-ES"/>
        </w:rPr>
        <w:t>Disponibilidad inmediata</w:t>
      </w:r>
    </w:p>
    <w:p w14:paraId="75721D65" w14:textId="77777777" w:rsidR="003039A8" w:rsidRPr="00C16B56" w:rsidRDefault="003039A8" w:rsidP="003039A8">
      <w:pPr>
        <w:ind w:left="720"/>
        <w:jc w:val="both"/>
        <w:rPr>
          <w:rFonts w:cs="Arial"/>
          <w:color w:val="000000"/>
          <w:sz w:val="22"/>
          <w:szCs w:val="22"/>
          <w:lang w:val="es-ES"/>
        </w:rPr>
      </w:pPr>
    </w:p>
    <w:p w14:paraId="35DEA2AE" w14:textId="77777777" w:rsidR="003039A8" w:rsidRPr="00C16B56" w:rsidRDefault="003039A8" w:rsidP="003039A8">
      <w:pPr>
        <w:rPr>
          <w:b/>
          <w:bCs/>
          <w:sz w:val="22"/>
          <w:szCs w:val="22"/>
          <w:highlight w:val="yellow"/>
          <w:lang w:val="es-ES"/>
        </w:rPr>
      </w:pPr>
    </w:p>
    <w:p w14:paraId="3913B1C5" w14:textId="77777777" w:rsidR="003039A8" w:rsidRPr="00C16B56" w:rsidRDefault="003039A8" w:rsidP="003039A8">
      <w:pPr>
        <w:ind w:left="780" w:hanging="360"/>
        <w:jc w:val="both"/>
      </w:pPr>
    </w:p>
    <w:p w14:paraId="4397B420" w14:textId="77777777" w:rsidR="003039A8" w:rsidRPr="00C16B56" w:rsidRDefault="003039A8" w:rsidP="003039A8">
      <w:pPr>
        <w:jc w:val="both"/>
        <w:rPr>
          <w:b/>
        </w:rPr>
      </w:pPr>
      <w:r w:rsidRPr="00C16B56">
        <w:rPr>
          <w:b/>
        </w:rPr>
        <w:t>PERIODO DE LA CONSULTORÍA</w:t>
      </w:r>
    </w:p>
    <w:p w14:paraId="2DE5F622" w14:textId="77777777" w:rsidR="003039A8" w:rsidRPr="00C16B56" w:rsidRDefault="003039A8" w:rsidP="003039A8">
      <w:pPr>
        <w:jc w:val="both"/>
        <w:rPr>
          <w:b/>
        </w:rPr>
      </w:pPr>
    </w:p>
    <w:p w14:paraId="6A204D44" w14:textId="77777777" w:rsidR="003039A8" w:rsidRPr="00C16B56" w:rsidRDefault="003039A8" w:rsidP="003039A8">
      <w:pPr>
        <w:jc w:val="both"/>
      </w:pPr>
      <w:r w:rsidRPr="00C16B56">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C16B56" w:rsidRDefault="003039A8" w:rsidP="003039A8">
      <w:pPr>
        <w:jc w:val="both"/>
        <w:rPr>
          <w:b/>
        </w:rPr>
      </w:pPr>
      <w:r w:rsidRPr="00C16B56">
        <w:rPr>
          <w:b/>
        </w:rPr>
        <w:t xml:space="preserve"> </w:t>
      </w:r>
    </w:p>
    <w:p w14:paraId="013C8E9D" w14:textId="77777777" w:rsidR="003039A8" w:rsidRPr="00C16B56" w:rsidRDefault="003039A8" w:rsidP="003039A8">
      <w:pPr>
        <w:jc w:val="both"/>
        <w:rPr>
          <w:b/>
        </w:rPr>
      </w:pPr>
    </w:p>
    <w:p w14:paraId="0B37DCCD" w14:textId="77777777" w:rsidR="003039A8" w:rsidRPr="00C16B56" w:rsidRDefault="003039A8" w:rsidP="003039A8">
      <w:pPr>
        <w:jc w:val="both"/>
        <w:rPr>
          <w:b/>
        </w:rPr>
      </w:pPr>
      <w:r w:rsidRPr="00C16B56">
        <w:rPr>
          <w:b/>
        </w:rPr>
        <w:t>HONORARIOS</w:t>
      </w:r>
    </w:p>
    <w:p w14:paraId="791E6E0D" w14:textId="77777777" w:rsidR="003039A8" w:rsidRPr="00C16B56" w:rsidRDefault="003039A8" w:rsidP="003039A8">
      <w:pPr>
        <w:jc w:val="both"/>
        <w:rPr>
          <w:b/>
        </w:rPr>
      </w:pPr>
    </w:p>
    <w:p w14:paraId="1F70DC4D" w14:textId="381DAFB5" w:rsidR="003039A8" w:rsidRPr="00C16B56" w:rsidRDefault="003039A8" w:rsidP="003039A8">
      <w:pPr>
        <w:jc w:val="both"/>
      </w:pPr>
      <w:r w:rsidRPr="00C16B56">
        <w:t xml:space="preserve">Los honorarios </w:t>
      </w:r>
      <w:r w:rsidR="0044189B" w:rsidRPr="00C16B56">
        <w:t xml:space="preserve">por medio tiempo </w:t>
      </w:r>
      <w:r w:rsidRPr="00C16B56">
        <w:t xml:space="preserve">se definen de acuerdo con la tabla de </w:t>
      </w:r>
      <w:r w:rsidR="00D3040E" w:rsidRPr="00C16B56">
        <w:t>remuneración</w:t>
      </w:r>
      <w:r w:rsidRPr="00C16B56">
        <w:t xml:space="preserve"> para la contratación de contratos de servicios del Programa de las Naciones Unidas para el Desarrollo en Costa Rica.  Esta contratación se pagará de forma mensual y en colones.</w:t>
      </w:r>
    </w:p>
    <w:p w14:paraId="47C043AC" w14:textId="77777777" w:rsidR="003039A8" w:rsidRPr="00C16B56" w:rsidRDefault="003039A8" w:rsidP="003039A8">
      <w:pPr>
        <w:jc w:val="both"/>
        <w:rPr>
          <w:b/>
        </w:rPr>
      </w:pPr>
    </w:p>
    <w:p w14:paraId="35F10530" w14:textId="77777777" w:rsidR="003039A8" w:rsidRPr="00C16B56" w:rsidRDefault="003039A8" w:rsidP="003039A8">
      <w:pPr>
        <w:jc w:val="both"/>
        <w:rPr>
          <w:b/>
        </w:rPr>
      </w:pPr>
      <w:r w:rsidRPr="00C16B56">
        <w:rPr>
          <w:b/>
        </w:rPr>
        <w:t>REQUISITOS DE LA APLICACIÓN</w:t>
      </w:r>
    </w:p>
    <w:p w14:paraId="7A60C4E5" w14:textId="77777777" w:rsidR="003039A8" w:rsidRPr="00C16B56" w:rsidRDefault="003039A8" w:rsidP="003039A8">
      <w:pPr>
        <w:jc w:val="both"/>
        <w:rPr>
          <w:b/>
        </w:rPr>
      </w:pPr>
    </w:p>
    <w:p w14:paraId="6D6E89D0" w14:textId="77777777" w:rsidR="003039A8" w:rsidRPr="00C16B56" w:rsidRDefault="003039A8" w:rsidP="003039A8">
      <w:pPr>
        <w:jc w:val="both"/>
      </w:pPr>
      <w:r w:rsidRPr="00C16B56">
        <w:t>Las personas que deseen postularse para esta consultoría, deben necesariamente enviar la siguiente documentación:</w:t>
      </w:r>
    </w:p>
    <w:p w14:paraId="41CC452D" w14:textId="77777777" w:rsidR="00D3040E" w:rsidRPr="00C16B56" w:rsidRDefault="00D3040E" w:rsidP="00D3040E">
      <w:pPr>
        <w:pStyle w:val="Prrafodelista"/>
        <w:numPr>
          <w:ilvl w:val="0"/>
          <w:numId w:val="35"/>
        </w:numPr>
        <w:jc w:val="both"/>
        <w:rPr>
          <w:rFonts w:asciiTheme="minorHAnsi" w:hAnsiTheme="minorHAnsi"/>
          <w:b/>
          <w:lang w:val="es-CR"/>
        </w:rPr>
      </w:pPr>
      <w:r w:rsidRPr="00C16B56">
        <w:rPr>
          <w:rFonts w:asciiTheme="minorHAnsi" w:hAnsiTheme="minorHAnsi"/>
          <w:lang w:val="es-CR"/>
        </w:rPr>
        <w:t xml:space="preserve">Carta de interés (máximo 2 páginas), indicando cómo su labor y esta consultoría puede contribuir cumplimiento de los objetivos de desarrollo sostenible y fortalecer la igualdad de género. </w:t>
      </w:r>
    </w:p>
    <w:p w14:paraId="54869EB2" w14:textId="77777777" w:rsidR="00D3040E" w:rsidRPr="00C16B56" w:rsidRDefault="00D3040E" w:rsidP="00D3040E">
      <w:pPr>
        <w:pStyle w:val="Prrafodelista"/>
        <w:numPr>
          <w:ilvl w:val="0"/>
          <w:numId w:val="35"/>
        </w:numPr>
        <w:jc w:val="both"/>
        <w:rPr>
          <w:rFonts w:asciiTheme="minorHAnsi" w:hAnsiTheme="minorHAnsi"/>
          <w:lang w:val="es-CR"/>
        </w:rPr>
      </w:pPr>
      <w:r w:rsidRPr="00C16B56">
        <w:rPr>
          <w:rFonts w:asciiTheme="minorHAnsi" w:hAnsiTheme="minorHAnsi"/>
          <w:lang w:val="es-CR"/>
        </w:rPr>
        <w:t>Hoja de vida actualizada del (la) consultor(a).</w:t>
      </w:r>
    </w:p>
    <w:p w14:paraId="4B82FA37" w14:textId="77777777" w:rsidR="00D3040E" w:rsidRPr="00C16B56" w:rsidRDefault="00D3040E" w:rsidP="00D3040E">
      <w:pPr>
        <w:pStyle w:val="Prrafodelista"/>
        <w:numPr>
          <w:ilvl w:val="0"/>
          <w:numId w:val="35"/>
        </w:numPr>
        <w:jc w:val="both"/>
        <w:rPr>
          <w:rFonts w:asciiTheme="minorHAnsi" w:hAnsiTheme="minorHAnsi"/>
        </w:rPr>
      </w:pPr>
      <w:r w:rsidRPr="00C16B56">
        <w:rPr>
          <w:rFonts w:asciiTheme="minorHAnsi" w:hAnsiTheme="minorHAnsi"/>
          <w:lang w:val="es-CR"/>
        </w:rPr>
        <w:t>Formulario P11. Los interesados deberán llenar el formulario P11 disponible en</w:t>
      </w:r>
      <w:hyperlink r:id="rId9">
        <w:r w:rsidRPr="00C16B56">
          <w:rPr>
            <w:rFonts w:asciiTheme="minorHAnsi" w:hAnsiTheme="minorHAnsi"/>
            <w:lang w:val="es-CR"/>
          </w:rPr>
          <w:t xml:space="preserve"> </w:t>
        </w:r>
      </w:hyperlink>
      <w:hyperlink r:id="rId10">
        <w:r w:rsidRPr="00C16B56">
          <w:rPr>
            <w:rFonts w:asciiTheme="minorHAnsi" w:hAnsiTheme="minorHAnsi"/>
            <w:color w:val="1155CC"/>
            <w:u w:val="single"/>
            <w:lang w:val="es-CR"/>
          </w:rPr>
          <w:t>www.cr.undp.org/</w:t>
        </w:r>
      </w:hyperlink>
      <w:r w:rsidRPr="00C16B56">
        <w:rPr>
          <w:rFonts w:asciiTheme="minorHAnsi" w:hAnsiTheme="minorHAnsi"/>
          <w:lang w:val="es-CR"/>
        </w:rPr>
        <w:t xml:space="preserve"> Centro de servicios/Formularios /Formulario P11. </w:t>
      </w:r>
      <w:r w:rsidRPr="00C16B56">
        <w:rPr>
          <w:rFonts w:asciiTheme="minorHAnsi" w:hAnsiTheme="minorHAnsi"/>
        </w:rPr>
        <w:t>También se adjunta a esta publicación.</w:t>
      </w:r>
    </w:p>
    <w:p w14:paraId="7AC5EADD" w14:textId="77777777" w:rsidR="00D3040E" w:rsidRPr="00C16B56" w:rsidRDefault="00D3040E" w:rsidP="00D3040E">
      <w:pPr>
        <w:pStyle w:val="Prrafodelista"/>
        <w:numPr>
          <w:ilvl w:val="0"/>
          <w:numId w:val="35"/>
        </w:numPr>
        <w:jc w:val="both"/>
        <w:rPr>
          <w:rFonts w:asciiTheme="minorHAnsi" w:hAnsiTheme="minorHAnsi"/>
        </w:rPr>
      </w:pPr>
      <w:r w:rsidRPr="00C16B56">
        <w:rPr>
          <w:rFonts w:asciiTheme="minorHAnsi" w:hAnsiTheme="minorHAnsi"/>
        </w:rPr>
        <w:t>Copia de Cédula de identidad</w:t>
      </w:r>
    </w:p>
    <w:p w14:paraId="666909ED" w14:textId="77777777" w:rsidR="003039A8" w:rsidRPr="00C16B56" w:rsidRDefault="003039A8" w:rsidP="003039A8">
      <w:pPr>
        <w:jc w:val="both"/>
        <w:rPr>
          <w:b/>
        </w:rPr>
      </w:pPr>
    </w:p>
    <w:p w14:paraId="66AEC567" w14:textId="77777777" w:rsidR="003039A8" w:rsidRPr="00C16B56" w:rsidRDefault="003039A8" w:rsidP="003039A8">
      <w:pPr>
        <w:jc w:val="both"/>
        <w:rPr>
          <w:b/>
        </w:rPr>
      </w:pPr>
    </w:p>
    <w:p w14:paraId="59D7E75E" w14:textId="77777777" w:rsidR="003039A8" w:rsidRPr="00C16B56" w:rsidRDefault="003039A8" w:rsidP="003039A8">
      <w:pPr>
        <w:jc w:val="both"/>
      </w:pPr>
      <w:r w:rsidRPr="00C16B56">
        <w:rPr>
          <w:b/>
        </w:rPr>
        <w:t xml:space="preserve">La presentación de estos 4 documentos es obligatoria. </w:t>
      </w:r>
    </w:p>
    <w:p w14:paraId="4AD3F104" w14:textId="77777777" w:rsidR="003039A8" w:rsidRPr="00C16B56" w:rsidRDefault="003039A8" w:rsidP="003039A8">
      <w:pPr>
        <w:ind w:left="480"/>
        <w:jc w:val="both"/>
        <w:rPr>
          <w:b/>
        </w:rPr>
      </w:pPr>
      <w:r w:rsidRPr="00C16B56">
        <w:rPr>
          <w:b/>
        </w:rPr>
        <w:t xml:space="preserve"> </w:t>
      </w:r>
    </w:p>
    <w:p w14:paraId="3FD2078F" w14:textId="2E5C1FB7" w:rsidR="003039A8" w:rsidRPr="00C16B56" w:rsidRDefault="003039A8" w:rsidP="003039A8">
      <w:pPr>
        <w:jc w:val="both"/>
      </w:pPr>
      <w:r w:rsidRPr="00C16B56">
        <w:t xml:space="preserve">Las aplicaciones se recibirán en la dirección electrónica </w:t>
      </w:r>
      <w:hyperlink r:id="rId11" w:history="1">
        <w:r w:rsidRPr="00C16B56">
          <w:rPr>
            <w:rStyle w:val="Hipervnculo"/>
          </w:rPr>
          <w:t>recursoshumanos.cr@undp.org</w:t>
        </w:r>
      </w:hyperlink>
      <w:r w:rsidRPr="00C16B56">
        <w:t xml:space="preserve">  indicando en el asunto del correo: </w:t>
      </w:r>
      <w:r w:rsidR="00D3040E" w:rsidRPr="00C16B56">
        <w:rPr>
          <w:b/>
        </w:rPr>
        <w:t>Especialista Acuerdos-</w:t>
      </w:r>
      <w:r w:rsidRPr="00C16B56">
        <w:rPr>
          <w:b/>
        </w:rPr>
        <w:t>Paisajes Productivos GEF</w:t>
      </w:r>
      <w:r w:rsidRPr="00C16B56">
        <w:t xml:space="preserve">. </w:t>
      </w:r>
    </w:p>
    <w:p w14:paraId="7778E25F" w14:textId="77777777" w:rsidR="003039A8" w:rsidRPr="00C16B56" w:rsidRDefault="003039A8" w:rsidP="003039A8">
      <w:pPr>
        <w:jc w:val="both"/>
      </w:pPr>
    </w:p>
    <w:p w14:paraId="73914627" w14:textId="65DD5CCD" w:rsidR="003039A8" w:rsidRPr="00C16B56" w:rsidRDefault="003039A8" w:rsidP="003039A8">
      <w:pPr>
        <w:jc w:val="both"/>
        <w:rPr>
          <w:b/>
        </w:rPr>
      </w:pPr>
      <w:r w:rsidRPr="00C16B56">
        <w:rPr>
          <w:b/>
        </w:rPr>
        <w:t xml:space="preserve">La fecha límite para aplicar a esta consultoría es el </w:t>
      </w:r>
      <w:r w:rsidR="00AF54D6">
        <w:rPr>
          <w:b/>
        </w:rPr>
        <w:t>jueves 26 de julio</w:t>
      </w:r>
      <w:bookmarkStart w:id="0" w:name="_GoBack"/>
      <w:bookmarkEnd w:id="0"/>
      <w:r w:rsidR="00744126" w:rsidRPr="00C16B56">
        <w:rPr>
          <w:b/>
        </w:rPr>
        <w:t xml:space="preserve"> </w:t>
      </w:r>
      <w:r w:rsidRPr="00C16B56">
        <w:rPr>
          <w:b/>
        </w:rPr>
        <w:t xml:space="preserve"> del 2018.</w:t>
      </w:r>
    </w:p>
    <w:p w14:paraId="273D38E3" w14:textId="77777777" w:rsidR="003039A8" w:rsidRPr="00C16B56" w:rsidRDefault="003039A8" w:rsidP="003039A8">
      <w:pPr>
        <w:jc w:val="both"/>
        <w:rPr>
          <w:b/>
        </w:rPr>
      </w:pPr>
      <w:r w:rsidRPr="00C16B56">
        <w:rPr>
          <w:b/>
        </w:rPr>
        <w:t xml:space="preserve"> </w:t>
      </w:r>
    </w:p>
    <w:p w14:paraId="72BC1389" w14:textId="77777777" w:rsidR="003039A8" w:rsidRPr="00C16B56" w:rsidRDefault="003039A8" w:rsidP="003039A8">
      <w:pPr>
        <w:jc w:val="both"/>
        <w:rPr>
          <w:b/>
          <w:i/>
        </w:rPr>
      </w:pPr>
    </w:p>
    <w:p w14:paraId="34465C04" w14:textId="77777777" w:rsidR="003039A8" w:rsidRPr="00C16B56" w:rsidRDefault="003039A8" w:rsidP="003039A8">
      <w:pPr>
        <w:jc w:val="center"/>
        <w:rPr>
          <w:b/>
          <w:i/>
        </w:rPr>
      </w:pPr>
      <w:r w:rsidRPr="00C16B56">
        <w:rPr>
          <w:b/>
          <w:i/>
        </w:rPr>
        <w:t>Se invita a las mujeres a presentar su candidatura</w:t>
      </w:r>
    </w:p>
    <w:p w14:paraId="0A44D900" w14:textId="77777777" w:rsidR="003039A8" w:rsidRPr="00C16B56" w:rsidRDefault="003039A8" w:rsidP="003039A8">
      <w:pPr>
        <w:jc w:val="center"/>
        <w:rPr>
          <w:b/>
          <w:lang w:val="es-CR"/>
        </w:rPr>
      </w:pPr>
      <w:r w:rsidRPr="00C16B56">
        <w:rPr>
          <w:b/>
          <w:i/>
        </w:rPr>
        <w:t>Solamente las personas convocadas para entrevista serán contactadas</w:t>
      </w:r>
    </w:p>
    <w:p w14:paraId="0E459CC9" w14:textId="77777777" w:rsidR="003039A8" w:rsidRPr="00C16B56" w:rsidRDefault="003039A8" w:rsidP="003039A8">
      <w:pPr>
        <w:rPr>
          <w:lang w:val="es-CR"/>
        </w:rPr>
      </w:pPr>
    </w:p>
    <w:p w14:paraId="1F9C7EF2" w14:textId="77777777" w:rsidR="003039A8" w:rsidRPr="00C16B56" w:rsidRDefault="003039A8" w:rsidP="003039A8"/>
    <w:p w14:paraId="7B331507" w14:textId="77777777" w:rsidR="005E36A5" w:rsidRPr="00C16B56" w:rsidRDefault="005E36A5" w:rsidP="005E36A5">
      <w:pPr>
        <w:widowControl w:val="0"/>
        <w:autoSpaceDE w:val="0"/>
        <w:autoSpaceDN w:val="0"/>
        <w:adjustRightInd w:val="0"/>
        <w:rPr>
          <w:rFonts w:cs="Helvetica"/>
          <w:color w:val="453CCC"/>
          <w:sz w:val="30"/>
          <w:szCs w:val="30"/>
        </w:rPr>
      </w:pPr>
      <w:r w:rsidRPr="00C16B56">
        <w:rPr>
          <w:rFonts w:cs="Tahoma"/>
          <w:color w:val="453CCC"/>
          <w:sz w:val="32"/>
          <w:szCs w:val="32"/>
        </w:rPr>
        <w:t> </w:t>
      </w:r>
    </w:p>
    <w:p w14:paraId="2F1DC4FA" w14:textId="77777777" w:rsidR="0044195E" w:rsidRPr="00C16B56" w:rsidRDefault="0044195E"/>
    <w:sectPr w:rsidR="0044195E" w:rsidRPr="00C16B56"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3E1D" w14:textId="77777777" w:rsidR="009C75D4" w:rsidRDefault="009C75D4" w:rsidP="003C11A4">
      <w:r>
        <w:separator/>
      </w:r>
    </w:p>
  </w:endnote>
  <w:endnote w:type="continuationSeparator" w:id="0">
    <w:p w14:paraId="608DCE3E" w14:textId="77777777" w:rsidR="009C75D4" w:rsidRDefault="009C75D4"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2307" w14:textId="77777777" w:rsidR="009C75D4" w:rsidRDefault="009C75D4" w:rsidP="003C11A4">
      <w:r>
        <w:separator/>
      </w:r>
    </w:p>
  </w:footnote>
  <w:footnote w:type="continuationSeparator" w:id="0">
    <w:p w14:paraId="6ADE7366" w14:textId="77777777" w:rsidR="009C75D4" w:rsidRDefault="009C75D4"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1C02C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2952BCEA"/>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0024D95"/>
    <w:multiLevelType w:val="hybridMultilevel"/>
    <w:tmpl w:val="197643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4"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6" w15:restartNumberingAfterBreak="0">
    <w:nsid w:val="6C647B86"/>
    <w:multiLevelType w:val="hybridMultilevel"/>
    <w:tmpl w:val="6B7E18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707D3D55"/>
    <w:multiLevelType w:val="hybridMultilevel"/>
    <w:tmpl w:val="49083756"/>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30"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4"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31"/>
  </w:num>
  <w:num w:numId="2">
    <w:abstractNumId w:val="17"/>
  </w:num>
  <w:num w:numId="3">
    <w:abstractNumId w:val="19"/>
  </w:num>
  <w:num w:numId="4">
    <w:abstractNumId w:val="22"/>
  </w:num>
  <w:num w:numId="5">
    <w:abstractNumId w:val="12"/>
  </w:num>
  <w:num w:numId="6">
    <w:abstractNumId w:val="4"/>
  </w:num>
  <w:num w:numId="7">
    <w:abstractNumId w:val="34"/>
  </w:num>
  <w:num w:numId="8">
    <w:abstractNumId w:val="15"/>
  </w:num>
  <w:num w:numId="9">
    <w:abstractNumId w:val="14"/>
  </w:num>
  <w:num w:numId="10">
    <w:abstractNumId w:val="6"/>
  </w:num>
  <w:num w:numId="11">
    <w:abstractNumId w:val="10"/>
  </w:num>
  <w:num w:numId="12">
    <w:abstractNumId w:val="27"/>
  </w:num>
  <w:num w:numId="13">
    <w:abstractNumId w:val="13"/>
  </w:num>
  <w:num w:numId="14">
    <w:abstractNumId w:val="0"/>
  </w:num>
  <w:num w:numId="15">
    <w:abstractNumId w:val="33"/>
  </w:num>
  <w:num w:numId="16">
    <w:abstractNumId w:val="25"/>
  </w:num>
  <w:num w:numId="17">
    <w:abstractNumId w:val="8"/>
  </w:num>
  <w:num w:numId="18">
    <w:abstractNumId w:val="5"/>
  </w:num>
  <w:num w:numId="19">
    <w:abstractNumId w:val="1"/>
  </w:num>
  <w:num w:numId="20">
    <w:abstractNumId w:val="21"/>
  </w:num>
  <w:num w:numId="21">
    <w:abstractNumId w:val="20"/>
  </w:num>
  <w:num w:numId="22">
    <w:abstractNumId w:val="11"/>
  </w:num>
  <w:num w:numId="23">
    <w:abstractNumId w:val="24"/>
  </w:num>
  <w:num w:numId="24">
    <w:abstractNumId w:val="16"/>
  </w:num>
  <w:num w:numId="25">
    <w:abstractNumId w:val="18"/>
  </w:num>
  <w:num w:numId="26">
    <w:abstractNumId w:val="7"/>
  </w:num>
  <w:num w:numId="27">
    <w:abstractNumId w:val="2"/>
  </w:num>
  <w:num w:numId="28">
    <w:abstractNumId w:val="28"/>
  </w:num>
  <w:num w:numId="29">
    <w:abstractNumId w:val="32"/>
  </w:num>
  <w:num w:numId="30">
    <w:abstractNumId w:val="26"/>
  </w:num>
  <w:num w:numId="31">
    <w:abstractNumId w:val="30"/>
  </w:num>
  <w:num w:numId="32">
    <w:abstractNumId w:val="23"/>
  </w:num>
  <w:num w:numId="33">
    <w:abstractNumId w:val="3"/>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714A"/>
    <w:rsid w:val="00077EF4"/>
    <w:rsid w:val="00083F38"/>
    <w:rsid w:val="00090DFE"/>
    <w:rsid w:val="000B53DD"/>
    <w:rsid w:val="000F1AFA"/>
    <w:rsid w:val="000F5311"/>
    <w:rsid w:val="0015108C"/>
    <w:rsid w:val="00153E05"/>
    <w:rsid w:val="00166F68"/>
    <w:rsid w:val="00181C47"/>
    <w:rsid w:val="001A0D63"/>
    <w:rsid w:val="001B79A5"/>
    <w:rsid w:val="001D012F"/>
    <w:rsid w:val="001E088A"/>
    <w:rsid w:val="002200F5"/>
    <w:rsid w:val="002408F1"/>
    <w:rsid w:val="002610C6"/>
    <w:rsid w:val="002743D7"/>
    <w:rsid w:val="002820AD"/>
    <w:rsid w:val="00294B02"/>
    <w:rsid w:val="002A09B6"/>
    <w:rsid w:val="002A3436"/>
    <w:rsid w:val="002B283A"/>
    <w:rsid w:val="002B4285"/>
    <w:rsid w:val="002B5079"/>
    <w:rsid w:val="002D5B43"/>
    <w:rsid w:val="002E1256"/>
    <w:rsid w:val="002F07A2"/>
    <w:rsid w:val="002F2BD9"/>
    <w:rsid w:val="003039A8"/>
    <w:rsid w:val="003107F9"/>
    <w:rsid w:val="00320D68"/>
    <w:rsid w:val="00326741"/>
    <w:rsid w:val="00337415"/>
    <w:rsid w:val="0037412D"/>
    <w:rsid w:val="0038445F"/>
    <w:rsid w:val="0039266D"/>
    <w:rsid w:val="003A5F98"/>
    <w:rsid w:val="003C11A4"/>
    <w:rsid w:val="0040475A"/>
    <w:rsid w:val="00406E38"/>
    <w:rsid w:val="00420561"/>
    <w:rsid w:val="00426CBF"/>
    <w:rsid w:val="00430434"/>
    <w:rsid w:val="0044189B"/>
    <w:rsid w:val="0044195E"/>
    <w:rsid w:val="00447174"/>
    <w:rsid w:val="00506DD7"/>
    <w:rsid w:val="0051245B"/>
    <w:rsid w:val="005331C4"/>
    <w:rsid w:val="005567E7"/>
    <w:rsid w:val="00575EEA"/>
    <w:rsid w:val="0059582A"/>
    <w:rsid w:val="005C283F"/>
    <w:rsid w:val="005E36A5"/>
    <w:rsid w:val="005F601B"/>
    <w:rsid w:val="005F738E"/>
    <w:rsid w:val="00602917"/>
    <w:rsid w:val="006273CE"/>
    <w:rsid w:val="006922ED"/>
    <w:rsid w:val="006B2668"/>
    <w:rsid w:val="006C3890"/>
    <w:rsid w:val="00744126"/>
    <w:rsid w:val="007974CA"/>
    <w:rsid w:val="007A58A0"/>
    <w:rsid w:val="007B7F90"/>
    <w:rsid w:val="007D6CEF"/>
    <w:rsid w:val="0080416A"/>
    <w:rsid w:val="00810346"/>
    <w:rsid w:val="0081073E"/>
    <w:rsid w:val="00830BF8"/>
    <w:rsid w:val="008377A1"/>
    <w:rsid w:val="00860F15"/>
    <w:rsid w:val="00861F14"/>
    <w:rsid w:val="00891A5D"/>
    <w:rsid w:val="008B012C"/>
    <w:rsid w:val="008C5C19"/>
    <w:rsid w:val="008D28B0"/>
    <w:rsid w:val="008D4C18"/>
    <w:rsid w:val="009106ED"/>
    <w:rsid w:val="0092124A"/>
    <w:rsid w:val="009464A4"/>
    <w:rsid w:val="009867B9"/>
    <w:rsid w:val="00986F07"/>
    <w:rsid w:val="009B1676"/>
    <w:rsid w:val="009C75D4"/>
    <w:rsid w:val="009E122E"/>
    <w:rsid w:val="009E47E8"/>
    <w:rsid w:val="009E7901"/>
    <w:rsid w:val="00A122F3"/>
    <w:rsid w:val="00A1773F"/>
    <w:rsid w:val="00A2698A"/>
    <w:rsid w:val="00A369D5"/>
    <w:rsid w:val="00A760C6"/>
    <w:rsid w:val="00A80107"/>
    <w:rsid w:val="00AA0B78"/>
    <w:rsid w:val="00AA6A7A"/>
    <w:rsid w:val="00AC5B90"/>
    <w:rsid w:val="00AF54D6"/>
    <w:rsid w:val="00B047E5"/>
    <w:rsid w:val="00B0682F"/>
    <w:rsid w:val="00B35171"/>
    <w:rsid w:val="00BB30A0"/>
    <w:rsid w:val="00BC759B"/>
    <w:rsid w:val="00BD5D25"/>
    <w:rsid w:val="00C07BED"/>
    <w:rsid w:val="00C16B56"/>
    <w:rsid w:val="00C17FBC"/>
    <w:rsid w:val="00C22D0A"/>
    <w:rsid w:val="00C5325D"/>
    <w:rsid w:val="00C717F8"/>
    <w:rsid w:val="00C75A8C"/>
    <w:rsid w:val="00C968DA"/>
    <w:rsid w:val="00CB5CBD"/>
    <w:rsid w:val="00CE7465"/>
    <w:rsid w:val="00CF1D22"/>
    <w:rsid w:val="00D06A9F"/>
    <w:rsid w:val="00D20DC1"/>
    <w:rsid w:val="00D27CFE"/>
    <w:rsid w:val="00D3040E"/>
    <w:rsid w:val="00D706D4"/>
    <w:rsid w:val="00D77FBB"/>
    <w:rsid w:val="00D92220"/>
    <w:rsid w:val="00DC34E7"/>
    <w:rsid w:val="00DE3E25"/>
    <w:rsid w:val="00E07168"/>
    <w:rsid w:val="00E35DC0"/>
    <w:rsid w:val="00E42336"/>
    <w:rsid w:val="00E64A06"/>
    <w:rsid w:val="00E85C2C"/>
    <w:rsid w:val="00E936B5"/>
    <w:rsid w:val="00E941A5"/>
    <w:rsid w:val="00E967FC"/>
    <w:rsid w:val="00EB589D"/>
    <w:rsid w:val="00EC6E82"/>
    <w:rsid w:val="00EC762D"/>
    <w:rsid w:val="00F02534"/>
    <w:rsid w:val="00F02E04"/>
    <w:rsid w:val="00F40A0A"/>
    <w:rsid w:val="00F542E0"/>
    <w:rsid w:val="00F74A11"/>
    <w:rsid w:val="00F74D4F"/>
    <w:rsid w:val="00F82B5F"/>
    <w:rsid w:val="00F9247B"/>
    <w:rsid w:val="00FF68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ursoshumanos.cr@undp.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ATLASPDC-4-129096</_dlc_DocId>
    <_dlc_DocIdUrl xmlns="f1161f5b-24a3-4c2d-bc81-44cb9325e8ee">
      <Url>https://info.undp.org/docs/pdc/_layouts/DocIdRedir.aspx?ID=ATLASPDC-4-129096</Url>
      <Description>ATLASPDC-4-129096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F43CD6F-CBA7-4092-9B63-ACBCE1A95C4B}"/>
</file>

<file path=customXml/itemProps2.xml><?xml version="1.0" encoding="utf-8"?>
<ds:datastoreItem xmlns:ds="http://schemas.openxmlformats.org/officeDocument/2006/customXml" ds:itemID="{9E5CAD64-EEED-4D63-9BDB-D09A2FB23DFC}"/>
</file>

<file path=customXml/itemProps3.xml><?xml version="1.0" encoding="utf-8"?>
<ds:datastoreItem xmlns:ds="http://schemas.openxmlformats.org/officeDocument/2006/customXml" ds:itemID="{1F496ED4-27D9-465C-B77A-33C94C987A89}"/>
</file>

<file path=customXml/itemProps4.xml><?xml version="1.0" encoding="utf-8"?>
<ds:datastoreItem xmlns:ds="http://schemas.openxmlformats.org/officeDocument/2006/customXml" ds:itemID="{9630DDD3-248F-4107-A21B-FE60DFAA48F4}"/>
</file>

<file path=customXml/itemProps5.xml><?xml version="1.0" encoding="utf-8"?>
<ds:datastoreItem xmlns:ds="http://schemas.openxmlformats.org/officeDocument/2006/customXml" ds:itemID="{E201CB97-2302-489C-9AB9-D667D14C08AE}"/>
</file>

<file path=docProps/app.xml><?xml version="1.0" encoding="utf-8"?>
<Properties xmlns="http://schemas.openxmlformats.org/officeDocument/2006/extended-properties" xmlns:vt="http://schemas.openxmlformats.org/officeDocument/2006/docPropsVTypes">
  <Template>Normal</Template>
  <TotalTime>9</TotalTime>
  <Pages>8</Pages>
  <Words>2519</Words>
  <Characters>13856</Characters>
  <Application>Microsoft Office Word</Application>
  <DocSecurity>0</DocSecurity>
  <Lines>115</Lines>
  <Paragraphs>32</Paragraphs>
  <ScaleCrop>false</ScaleCrop>
  <HeadingPairs>
    <vt:vector size="4" baseType="variant">
      <vt:variant>
        <vt:lpstr>Título</vt:lpstr>
      </vt:variant>
      <vt:variant>
        <vt:i4>1</vt:i4>
      </vt:variant>
      <vt:variant>
        <vt:lpstr>Headings</vt:lpstr>
      </vt:variant>
      <vt:variant>
        <vt:i4>15</vt:i4>
      </vt:variant>
    </vt:vector>
  </HeadingPairs>
  <TitlesOfParts>
    <vt:vector size="16"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El/la consultor(a) deberá cumplir los siguientes requisitos mínimos y deberá ind</vt:lpstr>
      <vt:lpstr>COMPETENCIAS PERSONALES SOLICITADAS</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acuerdos institucionales</dc:title>
  <dc:subject/>
  <dc:creator/>
  <cp:keywords/>
  <dc:description/>
  <cp:lastModifiedBy>Wendy Cambronero</cp:lastModifiedBy>
  <cp:revision>5</cp:revision>
  <dcterms:created xsi:type="dcterms:W3CDTF">2018-07-05T02:19:00Z</dcterms:created>
  <dcterms:modified xsi:type="dcterms:W3CDTF">2018-07-11T16:38:00Z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4dfb0a4b-76dc-423d-a37e-f0590d192328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